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C1" w:rsidRDefault="008F50C1" w:rsidP="008F50C1">
      <w:pPr>
        <w:spacing w:line="360" w:lineRule="auto"/>
        <w:rPr>
          <w:rFonts w:ascii="Corbel" w:hAnsi="Corbel" w:cs="Tahoma"/>
          <w:b/>
          <w:caps/>
          <w:snapToGrid w:val="0"/>
          <w:color w:val="FF0000"/>
          <w:lang w:val="it-IT"/>
        </w:rPr>
      </w:pPr>
      <w:r>
        <w:rPr>
          <w:rFonts w:ascii="Corbel" w:hAnsi="Corbel" w:cs="Tahoma"/>
          <w:b/>
          <w:caps/>
          <w:snapToGrid w:val="0"/>
          <w:color w:val="FF0000"/>
          <w:lang w:val="it-IT"/>
        </w:rPr>
        <w:t>Teknik i  Industrisë Ushqimore</w:t>
      </w:r>
    </w:p>
    <w:p w:rsidR="008F50C1" w:rsidRDefault="008F50C1" w:rsidP="008F50C1">
      <w:pPr>
        <w:pStyle w:val="NoSpacing"/>
        <w:jc w:val="center"/>
        <w:rPr>
          <w:rFonts w:ascii="Segoe UI Emoji" w:hAnsi="Segoe UI Emoji"/>
          <w:b/>
          <w:caps/>
          <w:sz w:val="20"/>
          <w:szCs w:val="20"/>
          <w:lang w:val="it-IT"/>
        </w:rPr>
      </w:pPr>
    </w:p>
    <w:p w:rsidR="008F50C1" w:rsidRDefault="008F50C1" w:rsidP="008F50C1">
      <w:pPr>
        <w:pStyle w:val="EndnoteText"/>
        <w:jc w:val="both"/>
        <w:rPr>
          <w:rFonts w:ascii="Segoe UI Emoji" w:hAnsi="Segoe UI Emoji"/>
          <w:b/>
          <w:color w:val="FF0000"/>
          <w:sz w:val="22"/>
          <w:szCs w:val="22"/>
          <w:lang w:val="it-IT"/>
        </w:rPr>
      </w:pPr>
      <w:r>
        <w:rPr>
          <w:rFonts w:ascii="Segoe UI Emoji" w:hAnsi="Segoe UI Emoji"/>
          <w:b/>
          <w:color w:val="FF0000"/>
          <w:sz w:val="22"/>
          <w:szCs w:val="22"/>
          <w:lang w:val="it-IT"/>
        </w:rPr>
        <w:t>Qëllimi</w:t>
      </w:r>
    </w:p>
    <w:p w:rsidR="008F50C1" w:rsidRDefault="008F50C1" w:rsidP="008F50C1">
      <w:pPr>
        <w:pStyle w:val="EndnoteText"/>
        <w:jc w:val="both"/>
        <w:rPr>
          <w:rFonts w:ascii="Segoe UI Emoji" w:hAnsi="Segoe UI Emoji"/>
          <w:color w:val="FF0000"/>
          <w:lang w:val="it-IT"/>
        </w:rPr>
      </w:pPr>
    </w:p>
    <w:p w:rsidR="008F50C1" w:rsidRDefault="008F50C1" w:rsidP="008F50C1">
      <w:pPr>
        <w:rPr>
          <w:rFonts w:ascii="Segoe UI Emoji" w:hAnsi="Segoe UI Emoji" w:cs="Arial"/>
          <w:color w:val="595959"/>
          <w:sz w:val="22"/>
          <w:szCs w:val="22"/>
        </w:rPr>
      </w:pPr>
      <w:r>
        <w:rPr>
          <w:rFonts w:ascii="Segoe UI Emoji" w:hAnsi="Segoe UI Emoji" w:cs="Arial"/>
          <w:color w:val="595959"/>
          <w:sz w:val="22"/>
          <w:szCs w:val="22"/>
        </w:rPr>
        <w:t>Rritje e njohurive dhe ndërgjegjësimit të komunitetit, institucioneve prodhuesve dhe tregtarëve.</w:t>
      </w:r>
    </w:p>
    <w:p w:rsidR="008F50C1" w:rsidRDefault="008F50C1" w:rsidP="008F50C1">
      <w:pPr>
        <w:rPr>
          <w:rFonts w:ascii="Segoe UI Emoji" w:hAnsi="Segoe UI Emoji"/>
          <w:color w:val="595959"/>
        </w:rPr>
      </w:pPr>
      <w:r>
        <w:rPr>
          <w:rFonts w:ascii="Segoe UI Emoji" w:hAnsi="Segoe UI Emoji"/>
          <w:color w:val="595959"/>
        </w:rPr>
        <w:t>_____________________________________________________________________________________________________</w:t>
      </w:r>
    </w:p>
    <w:p w:rsidR="008F50C1" w:rsidRDefault="008F50C1" w:rsidP="008F50C1">
      <w:pPr>
        <w:rPr>
          <w:rFonts w:ascii="Segoe UI Emoji" w:hAnsi="Segoe UI Emoji"/>
          <w:color w:val="595959"/>
        </w:rPr>
      </w:pPr>
    </w:p>
    <w:p w:rsidR="008F50C1" w:rsidRDefault="008F50C1" w:rsidP="008F50C1">
      <w:pPr>
        <w:rPr>
          <w:rFonts w:ascii="Segoe UI Emoji" w:hAnsi="Segoe UI Emoji"/>
          <w:b/>
          <w:color w:val="FF0000"/>
          <w:sz w:val="22"/>
          <w:szCs w:val="22"/>
          <w:lang w:val="it-IT"/>
        </w:rPr>
      </w:pPr>
      <w:r>
        <w:rPr>
          <w:rFonts w:ascii="Segoe UI Emoji" w:hAnsi="Segoe UI Emoji"/>
          <w:b/>
          <w:color w:val="FF0000"/>
          <w:sz w:val="22"/>
          <w:szCs w:val="22"/>
          <w:lang w:val="it-IT"/>
        </w:rPr>
        <w:t>Objektivat</w:t>
      </w:r>
    </w:p>
    <w:p w:rsidR="008F50C1" w:rsidRDefault="008F50C1" w:rsidP="008F50C1">
      <w:pPr>
        <w:spacing w:before="240" w:line="360" w:lineRule="auto"/>
        <w:jc w:val="both"/>
        <w:rPr>
          <w:rFonts w:ascii="Segoe UI Emoji" w:hAnsi="Segoe UI Emoji" w:cs="Arial"/>
          <w:b/>
          <w:i/>
          <w:color w:val="595959"/>
          <w:sz w:val="22"/>
          <w:szCs w:val="22"/>
          <w:lang w:val="da-DK"/>
        </w:rPr>
      </w:pPr>
      <w:r>
        <w:rPr>
          <w:rFonts w:ascii="Segoe UI Emoji" w:hAnsi="Segoe UI Emoji" w:cs="Arial"/>
          <w:b/>
          <w:i/>
          <w:color w:val="595959"/>
          <w:sz w:val="22"/>
          <w:szCs w:val="22"/>
          <w:lang w:val="da-DK"/>
        </w:rPr>
        <w:t>Përgatitja me njohuri bazë teknike në Industrinë Ushqimore dhe konkretisht me njohuri:</w:t>
      </w:r>
    </w:p>
    <w:p w:rsidR="008F50C1" w:rsidRDefault="008F50C1" w:rsidP="008F50C1">
      <w:pPr>
        <w:pStyle w:val="ListParagraph"/>
        <w:ind w:left="907"/>
        <w:jc w:val="both"/>
        <w:rPr>
          <w:rFonts w:ascii="Segoe UI Emoji" w:hAnsi="Segoe UI Emoji" w:cs="Calibri"/>
          <w:color w:val="595959"/>
          <w:sz w:val="22"/>
          <w:szCs w:val="22"/>
        </w:rPr>
      </w:pPr>
      <w:r>
        <w:rPr>
          <w:rFonts w:ascii="Segoe UI Emoji" w:hAnsi="Segoe UI Emoji" w:cs="Arial"/>
          <w:color w:val="595959"/>
          <w:sz w:val="22"/>
          <w:szCs w:val="22"/>
          <w:lang w:val="da-DK"/>
        </w:rPr>
        <w:t xml:space="preserve">a)   </w:t>
      </w:r>
      <w:r>
        <w:rPr>
          <w:rFonts w:ascii="Segoe UI Emoji" w:hAnsi="Segoe UI Emoji" w:cs="Calibri"/>
          <w:color w:val="595959"/>
          <w:sz w:val="22"/>
          <w:szCs w:val="22"/>
          <w:lang w:val="da-DK"/>
        </w:rPr>
        <w:t xml:space="preserve">mbi </w:t>
      </w:r>
      <w:r>
        <w:rPr>
          <w:rFonts w:ascii="Segoe UI Emoji" w:hAnsi="Segoe UI Emoji" w:cs="Calibri"/>
          <w:color w:val="595959"/>
          <w:sz w:val="22"/>
          <w:szCs w:val="22"/>
        </w:rPr>
        <w:t>Politikat rregullatore të EU-së dhe Standartet Teknike;</w:t>
      </w:r>
    </w:p>
    <w:p w:rsidR="008F50C1" w:rsidRDefault="008F50C1" w:rsidP="008F50C1">
      <w:pPr>
        <w:pStyle w:val="ListParagraph"/>
        <w:ind w:left="907"/>
        <w:jc w:val="both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 xml:space="preserve">b)  Standartet shqiptare, Normat fakultative dhe ato të detyrueshme në to, </w:t>
      </w:r>
    </w:p>
    <w:p w:rsidR="008F50C1" w:rsidRDefault="008F50C1" w:rsidP="008F50C1">
      <w:pPr>
        <w:pStyle w:val="ListParagraph"/>
        <w:ind w:left="907"/>
        <w:jc w:val="both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 xml:space="preserve">      (Siguria Ushqimore);</w:t>
      </w:r>
    </w:p>
    <w:p w:rsidR="008F50C1" w:rsidRDefault="008F50C1" w:rsidP="008F50C1">
      <w:pPr>
        <w:pStyle w:val="ListParagraph"/>
        <w:ind w:left="907"/>
        <w:jc w:val="both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>c)   Praktikat e Sigurisë Ushqimore</w:t>
      </w:r>
      <w:r>
        <w:rPr>
          <w:rFonts w:ascii="Segoe UI Emoji" w:hAnsi="Segoe UI Emoji"/>
          <w:b/>
          <w:color w:val="595959"/>
          <w:sz w:val="22"/>
          <w:szCs w:val="22"/>
        </w:rPr>
        <w:t>;</w:t>
      </w:r>
    </w:p>
    <w:p w:rsidR="008F50C1" w:rsidRDefault="008F50C1" w:rsidP="008F50C1">
      <w:pPr>
        <w:pStyle w:val="ListParagraph"/>
        <w:ind w:left="907"/>
        <w:jc w:val="both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>d)  Mikrobiologjin</w:t>
      </w:r>
      <w:r>
        <w:rPr>
          <w:rFonts w:ascii="Segoe UI Emoji" w:hAnsi="Segoe UI Emoji" w:cs="Calibri"/>
          <w:color w:val="595959"/>
          <w:sz w:val="22"/>
          <w:szCs w:val="22"/>
        </w:rPr>
        <w:t>ë</w:t>
      </w:r>
      <w:r>
        <w:rPr>
          <w:rFonts w:ascii="Segoe UI Emoji" w:hAnsi="Segoe UI Emoji"/>
          <w:color w:val="595959"/>
          <w:sz w:val="22"/>
          <w:szCs w:val="22"/>
        </w:rPr>
        <w:t xml:space="preserve"> Ushqimore si fokus  kryesor  i  Siguris</w:t>
      </w:r>
      <w:r>
        <w:rPr>
          <w:rFonts w:ascii="Segoe UI Emoji" w:hAnsi="Segoe UI Emoji" w:cs="Calibri"/>
          <w:color w:val="595959"/>
          <w:sz w:val="22"/>
          <w:szCs w:val="22"/>
        </w:rPr>
        <w:t>ë</w:t>
      </w:r>
      <w:r>
        <w:rPr>
          <w:rFonts w:ascii="Segoe UI Emoji" w:hAnsi="Segoe UI Emoji"/>
          <w:color w:val="595959"/>
          <w:sz w:val="22"/>
          <w:szCs w:val="22"/>
        </w:rPr>
        <w:t xml:space="preserve"> Ushqimore.</w:t>
      </w:r>
    </w:p>
    <w:p w:rsidR="008F50C1" w:rsidRDefault="008F50C1" w:rsidP="008F50C1">
      <w:pPr>
        <w:rPr>
          <w:color w:val="595959"/>
          <w:sz w:val="22"/>
          <w:szCs w:val="22"/>
        </w:rPr>
      </w:pPr>
      <w:r>
        <w:rPr>
          <w:color w:val="595959"/>
          <w:sz w:val="22"/>
          <w:szCs w:val="22"/>
        </w:rPr>
        <w:t>___________________________________________________________________________________________</w:t>
      </w:r>
    </w:p>
    <w:p w:rsidR="008F50C1" w:rsidRDefault="008F50C1" w:rsidP="008F50C1">
      <w:pPr>
        <w:rPr>
          <w:rFonts w:ascii="Segoe UI Emoji" w:hAnsi="Segoe UI Emoji"/>
          <w:b/>
          <w:color w:val="595959"/>
          <w:sz w:val="20"/>
          <w:szCs w:val="20"/>
        </w:rPr>
      </w:pPr>
    </w:p>
    <w:p w:rsidR="008F50C1" w:rsidRDefault="008F50C1" w:rsidP="008F50C1">
      <w:pPr>
        <w:rPr>
          <w:rFonts w:ascii="Segoe UI Emoji" w:hAnsi="Segoe UI Emoji"/>
          <w:b/>
          <w:color w:val="FF0000"/>
          <w:sz w:val="22"/>
          <w:szCs w:val="22"/>
          <w:lang w:val="it-IT"/>
        </w:rPr>
      </w:pPr>
      <w:r>
        <w:rPr>
          <w:rFonts w:ascii="Segoe UI Emoji" w:hAnsi="Segoe UI Emoji"/>
          <w:b/>
          <w:color w:val="FF0000"/>
          <w:sz w:val="22"/>
          <w:szCs w:val="22"/>
        </w:rPr>
        <w:t>Programi</w:t>
      </w:r>
    </w:p>
    <w:p w:rsidR="008F50C1" w:rsidRDefault="008F50C1" w:rsidP="008F50C1">
      <w:pPr>
        <w:pStyle w:val="ListParagraph"/>
        <w:jc w:val="both"/>
        <w:rPr>
          <w:rFonts w:ascii="Calibri" w:hAnsi="Calibri"/>
          <w:color w:val="595959"/>
          <w:sz w:val="22"/>
          <w:szCs w:val="22"/>
        </w:rPr>
      </w:pPr>
    </w:p>
    <w:p w:rsidR="008F50C1" w:rsidRDefault="008F50C1" w:rsidP="008F50C1">
      <w:pPr>
        <w:pStyle w:val="ListParagraph"/>
        <w:tabs>
          <w:tab w:val="left" w:pos="900"/>
        </w:tabs>
        <w:ind w:left="450"/>
        <w:jc w:val="both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 xml:space="preserve">   (i ) ISO:22000 si përmirësim i ISO:9000</w:t>
      </w:r>
    </w:p>
    <w:p w:rsidR="008F50C1" w:rsidRDefault="008F50C1" w:rsidP="008F50C1">
      <w:pPr>
        <w:pStyle w:val="ListParagraph"/>
        <w:numPr>
          <w:ilvl w:val="0"/>
          <w:numId w:val="1"/>
        </w:numPr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>Komunikimi interaktiv</w:t>
      </w:r>
    </w:p>
    <w:p w:rsidR="008F50C1" w:rsidRDefault="008F50C1" w:rsidP="008F50C1">
      <w:pPr>
        <w:pStyle w:val="ListParagraph"/>
        <w:numPr>
          <w:ilvl w:val="0"/>
          <w:numId w:val="1"/>
        </w:numPr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 xml:space="preserve">Menaxhimi i Sistemit </w:t>
      </w:r>
    </w:p>
    <w:p w:rsidR="008F50C1" w:rsidRDefault="008F50C1" w:rsidP="008F50C1">
      <w:pPr>
        <w:pStyle w:val="ListParagraph"/>
        <w:numPr>
          <w:ilvl w:val="0"/>
          <w:numId w:val="1"/>
        </w:numPr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 xml:space="preserve">Programet paraprake </w:t>
      </w:r>
    </w:p>
    <w:p w:rsidR="008F50C1" w:rsidRDefault="008F50C1" w:rsidP="008F50C1">
      <w:pPr>
        <w:pStyle w:val="ListParagraph"/>
        <w:numPr>
          <w:ilvl w:val="0"/>
          <w:numId w:val="1"/>
        </w:numPr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>Parimet e Sistemit të Sigurisë ( HACCP)</w:t>
      </w:r>
    </w:p>
    <w:p w:rsidR="008F50C1" w:rsidRDefault="008F50C1" w:rsidP="008F50C1">
      <w:pPr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 xml:space="preserve">            (ii)   Rregullat e tregtisë në EU dhe barrierat </w:t>
      </w:r>
    </w:p>
    <w:p w:rsidR="008F50C1" w:rsidRDefault="008F50C1" w:rsidP="008F50C1">
      <w:pPr>
        <w:numPr>
          <w:ilvl w:val="0"/>
          <w:numId w:val="2"/>
        </w:numPr>
        <w:ind w:left="1440" w:hanging="180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>Përsosmëria dhe shembujt e ndryshëm</w:t>
      </w:r>
    </w:p>
    <w:p w:rsidR="008F50C1" w:rsidRDefault="008F50C1" w:rsidP="008F50C1">
      <w:pPr>
        <w:pStyle w:val="ListParagraph"/>
        <w:numPr>
          <w:ilvl w:val="0"/>
          <w:numId w:val="2"/>
        </w:numPr>
        <w:ind w:left="1440" w:hanging="180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 xml:space="preserve">Parastandartet , Rregullat Teknike ,Standartet CODEX dhe EN ISO si </w:t>
      </w:r>
    </w:p>
    <w:p w:rsidR="008F50C1" w:rsidRDefault="008F50C1" w:rsidP="008F50C1">
      <w:pPr>
        <w:pStyle w:val="ListParagraph"/>
        <w:ind w:left="1440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>Standarte Shqiptare .</w:t>
      </w:r>
    </w:p>
    <w:p w:rsidR="008F50C1" w:rsidRDefault="008F50C1" w:rsidP="008F50C1">
      <w:pPr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 xml:space="preserve">            (iii)  Sistemi i kontrollit të Cilësisë dhe Sigurisë Ushqimore në Shqipëri.</w:t>
      </w:r>
    </w:p>
    <w:p w:rsidR="008F50C1" w:rsidRDefault="008F50C1" w:rsidP="008F50C1">
      <w:pPr>
        <w:pStyle w:val="ListParagraph"/>
        <w:tabs>
          <w:tab w:val="left" w:pos="180"/>
        </w:tabs>
        <w:ind w:left="0" w:firstLine="1260"/>
        <w:jc w:val="both"/>
        <w:rPr>
          <w:rFonts w:ascii="Segoe UI Emoji" w:hAnsi="Segoe UI Emoji"/>
          <w:b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 xml:space="preserve"> - V</w:t>
      </w:r>
      <w:r>
        <w:rPr>
          <w:rFonts w:ascii="Segoe UI Emoji" w:hAnsi="Segoe UI Emoji" w:cs="Calibri"/>
          <w:color w:val="595959"/>
          <w:sz w:val="22"/>
          <w:szCs w:val="22"/>
        </w:rPr>
        <w:t>ë</w:t>
      </w:r>
      <w:r>
        <w:rPr>
          <w:rFonts w:ascii="Segoe UI Emoji" w:hAnsi="Segoe UI Emoji"/>
          <w:color w:val="595959"/>
          <w:sz w:val="22"/>
          <w:szCs w:val="22"/>
        </w:rPr>
        <w:t>shtrim retrospektiv dhe perspektiv</w:t>
      </w:r>
    </w:p>
    <w:p w:rsidR="008F50C1" w:rsidRDefault="008F50C1" w:rsidP="008F50C1">
      <w:pPr>
        <w:pStyle w:val="ListParagraph"/>
        <w:numPr>
          <w:ilvl w:val="0"/>
          <w:numId w:val="3"/>
        </w:numPr>
        <w:ind w:left="1080" w:hanging="360"/>
        <w:jc w:val="both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 xml:space="preserve"> Praktikat e Sigurisë Ushqimore </w:t>
      </w:r>
    </w:p>
    <w:p w:rsidR="008F50C1" w:rsidRDefault="008F50C1" w:rsidP="008F50C1">
      <w:pPr>
        <w:pStyle w:val="ListParagraph"/>
        <w:numPr>
          <w:ilvl w:val="0"/>
          <w:numId w:val="4"/>
        </w:numPr>
        <w:ind w:firstLine="180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 xml:space="preserve">Etiketimi i Produkteve Ushqimore </w:t>
      </w:r>
    </w:p>
    <w:p w:rsidR="008F50C1" w:rsidRDefault="008F50C1" w:rsidP="008F50C1">
      <w:pPr>
        <w:pStyle w:val="ListParagraph"/>
        <w:numPr>
          <w:ilvl w:val="0"/>
          <w:numId w:val="4"/>
        </w:numPr>
        <w:ind w:firstLine="180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>Higjena Ushqimore</w:t>
      </w:r>
    </w:p>
    <w:p w:rsidR="008F50C1" w:rsidRDefault="008F50C1" w:rsidP="008F50C1">
      <w:pPr>
        <w:numPr>
          <w:ilvl w:val="0"/>
          <w:numId w:val="4"/>
        </w:numPr>
        <w:ind w:firstLine="180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>Aditivët Ushqimor</w:t>
      </w:r>
      <w:r>
        <w:rPr>
          <w:rFonts w:ascii="Segoe UI Emoji" w:hAnsi="Segoe UI Emoji" w:cs="Calibri"/>
          <w:color w:val="595959"/>
          <w:sz w:val="22"/>
          <w:szCs w:val="22"/>
        </w:rPr>
        <w:t>ë</w:t>
      </w:r>
    </w:p>
    <w:p w:rsidR="008F50C1" w:rsidRDefault="008F50C1" w:rsidP="008F50C1">
      <w:pPr>
        <w:numPr>
          <w:ilvl w:val="0"/>
          <w:numId w:val="4"/>
        </w:numPr>
        <w:ind w:firstLine="180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 xml:space="preserve">Mbetjet e Pesticideve në Ushqime </w:t>
      </w:r>
    </w:p>
    <w:p w:rsidR="008F50C1" w:rsidRDefault="008F50C1" w:rsidP="008F50C1">
      <w:pPr>
        <w:numPr>
          <w:ilvl w:val="0"/>
          <w:numId w:val="4"/>
        </w:numPr>
        <w:ind w:firstLine="180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 xml:space="preserve">Politikat në lidhje me Bioteknologjinë </w:t>
      </w:r>
    </w:p>
    <w:p w:rsidR="008F50C1" w:rsidRDefault="008F50C1" w:rsidP="008F50C1">
      <w:pPr>
        <w:ind w:left="1080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 xml:space="preserve">  Menaxhimi i Kontrollit të importeve dhe eksporteve qeveritare   (inspektimi)</w:t>
      </w:r>
    </w:p>
    <w:p w:rsidR="008F50C1" w:rsidRDefault="008F50C1" w:rsidP="008F50C1">
      <w:pPr>
        <w:pStyle w:val="ListParagraph"/>
        <w:numPr>
          <w:ilvl w:val="0"/>
          <w:numId w:val="3"/>
        </w:numPr>
        <w:ind w:left="1170" w:hanging="450"/>
        <w:jc w:val="both"/>
        <w:rPr>
          <w:rFonts w:ascii="Segoe UI Emoji" w:hAnsi="Segoe UI Emoji"/>
          <w:b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>Sistemet e Çertifikimit të Produkteve Ushqimore</w:t>
      </w:r>
    </w:p>
    <w:p w:rsidR="008F50C1" w:rsidRDefault="008F50C1" w:rsidP="008F50C1">
      <w:pPr>
        <w:pStyle w:val="ListParagraph"/>
        <w:numPr>
          <w:ilvl w:val="0"/>
          <w:numId w:val="3"/>
        </w:numPr>
        <w:ind w:left="1170" w:hanging="450"/>
        <w:jc w:val="both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>Mikrobiologjia Ushqimore si fokus kryesor i Siguris</w:t>
      </w:r>
      <w:r>
        <w:rPr>
          <w:rFonts w:ascii="Segoe UI Emoji" w:hAnsi="Segoe UI Emoji" w:cs="Calibri"/>
          <w:color w:val="595959"/>
          <w:sz w:val="22"/>
          <w:szCs w:val="22"/>
        </w:rPr>
        <w:t>ë</w:t>
      </w:r>
      <w:r>
        <w:rPr>
          <w:rFonts w:ascii="Segoe UI Emoji" w:hAnsi="Segoe UI Emoji"/>
          <w:color w:val="595959"/>
          <w:sz w:val="22"/>
          <w:szCs w:val="22"/>
        </w:rPr>
        <w:t xml:space="preserve"> Ushqimore </w:t>
      </w:r>
    </w:p>
    <w:p w:rsidR="008F50C1" w:rsidRDefault="008F50C1" w:rsidP="008F50C1">
      <w:pPr>
        <w:pStyle w:val="ListParagraph"/>
        <w:numPr>
          <w:ilvl w:val="0"/>
          <w:numId w:val="3"/>
        </w:numPr>
        <w:ind w:left="1170" w:hanging="450"/>
        <w:jc w:val="both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>Aditivët ushqimore.</w:t>
      </w:r>
    </w:p>
    <w:p w:rsidR="008F50C1" w:rsidRDefault="008F50C1" w:rsidP="008F50C1">
      <w:pPr>
        <w:pStyle w:val="ListParagraph"/>
        <w:numPr>
          <w:ilvl w:val="0"/>
          <w:numId w:val="5"/>
        </w:numPr>
        <w:tabs>
          <w:tab w:val="left" w:pos="1080"/>
          <w:tab w:val="left" w:pos="1440"/>
        </w:tabs>
        <w:ind w:hanging="720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 xml:space="preserve"> Shumëllojshmëria e tyre ,klasat , klasifikimi.</w:t>
      </w:r>
    </w:p>
    <w:p w:rsidR="008F50C1" w:rsidRDefault="008F50C1" w:rsidP="008F50C1">
      <w:pPr>
        <w:pStyle w:val="ListParagraph"/>
        <w:numPr>
          <w:ilvl w:val="0"/>
          <w:numId w:val="5"/>
        </w:numPr>
        <w:tabs>
          <w:tab w:val="left" w:pos="1080"/>
          <w:tab w:val="left" w:pos="1440"/>
        </w:tabs>
        <w:ind w:hanging="720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lastRenderedPageBreak/>
        <w:t xml:space="preserve"> Aditivët e lejuar në EU(specifikime në vende të ndryshme),në lidhje të  </w:t>
      </w:r>
    </w:p>
    <w:p w:rsidR="008F50C1" w:rsidRDefault="008F50C1" w:rsidP="008F50C1">
      <w:pPr>
        <w:pStyle w:val="ListParagraph"/>
        <w:tabs>
          <w:tab w:val="left" w:pos="1080"/>
          <w:tab w:val="left" w:pos="1440"/>
        </w:tabs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 xml:space="preserve">             ngushtë me autenticitetin dhe natyralitetin, që lidhen me Sigurinë e </w:t>
      </w:r>
    </w:p>
    <w:p w:rsidR="008F50C1" w:rsidRDefault="008F50C1" w:rsidP="008F50C1">
      <w:pPr>
        <w:pStyle w:val="ListParagraph"/>
        <w:tabs>
          <w:tab w:val="left" w:pos="1080"/>
          <w:tab w:val="left" w:pos="1440"/>
        </w:tabs>
        <w:rPr>
          <w:rFonts w:ascii="Segoe UI Emoji" w:hAnsi="Segoe UI Emoji"/>
          <w:color w:val="595959"/>
          <w:sz w:val="22"/>
          <w:szCs w:val="22"/>
        </w:rPr>
      </w:pPr>
    </w:p>
    <w:p w:rsidR="008F50C1" w:rsidRDefault="008F50C1" w:rsidP="008F50C1">
      <w:pPr>
        <w:pStyle w:val="ListParagraph"/>
        <w:tabs>
          <w:tab w:val="left" w:pos="1080"/>
          <w:tab w:val="left" w:pos="1440"/>
        </w:tabs>
        <w:ind w:left="0" w:firstLine="540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 xml:space="preserve">                     </w:t>
      </w:r>
    </w:p>
    <w:p w:rsidR="008F50C1" w:rsidRDefault="008F50C1" w:rsidP="008F50C1">
      <w:pPr>
        <w:pStyle w:val="ListParagraph"/>
        <w:tabs>
          <w:tab w:val="left" w:pos="1080"/>
          <w:tab w:val="left" w:pos="1440"/>
        </w:tabs>
        <w:ind w:left="0" w:firstLine="540"/>
        <w:rPr>
          <w:rFonts w:ascii="Segoe UI Emoji" w:hAnsi="Segoe UI Emoji"/>
          <w:color w:val="595959"/>
          <w:sz w:val="22"/>
          <w:szCs w:val="22"/>
        </w:rPr>
      </w:pPr>
      <w:r>
        <w:rPr>
          <w:rFonts w:ascii="Segoe UI Emoji" w:hAnsi="Segoe UI Emoji"/>
          <w:color w:val="595959"/>
          <w:sz w:val="22"/>
          <w:szCs w:val="22"/>
        </w:rPr>
        <w:t xml:space="preserve">           ushqimeve  që konsumojmë  çdo ditë.  </w:t>
      </w:r>
    </w:p>
    <w:p w:rsidR="008F50C1" w:rsidRDefault="008F50C1" w:rsidP="008F50C1">
      <w:pPr>
        <w:pStyle w:val="EndnoteText"/>
        <w:spacing w:line="360" w:lineRule="auto"/>
        <w:jc w:val="both"/>
        <w:rPr>
          <w:rFonts w:ascii="Segoe UI Emoji" w:hAnsi="Segoe UI Emoji"/>
          <w:b/>
          <w:color w:val="595959"/>
          <w:lang w:val="sq-AL"/>
        </w:rPr>
      </w:pPr>
      <w:r>
        <w:rPr>
          <w:rFonts w:ascii="Segoe UI Emoji" w:hAnsi="Segoe UI Emoji"/>
          <w:b/>
          <w:color w:val="595959"/>
          <w:lang w:val="sq-AL"/>
        </w:rPr>
        <w:t>_________________________________________________________________________________________________________________________</w:t>
      </w:r>
    </w:p>
    <w:p w:rsidR="008F50C1" w:rsidRDefault="008F50C1" w:rsidP="008F50C1">
      <w:pPr>
        <w:pStyle w:val="EndnoteText"/>
        <w:spacing w:line="360" w:lineRule="auto"/>
        <w:jc w:val="both"/>
        <w:rPr>
          <w:rFonts w:ascii="Segoe UI Emoji" w:hAnsi="Segoe UI Emoji"/>
          <w:b/>
          <w:color w:val="FF0000"/>
          <w:sz w:val="22"/>
          <w:szCs w:val="22"/>
          <w:lang w:val="sq-AL"/>
        </w:rPr>
      </w:pPr>
    </w:p>
    <w:p w:rsidR="008F50C1" w:rsidRDefault="008F50C1" w:rsidP="008F50C1">
      <w:pPr>
        <w:pStyle w:val="EndnoteText"/>
        <w:spacing w:line="360" w:lineRule="auto"/>
        <w:jc w:val="both"/>
        <w:rPr>
          <w:rFonts w:ascii="Segoe UI Emoji" w:hAnsi="Segoe UI Emoji"/>
          <w:b/>
          <w:color w:val="FF0000"/>
          <w:sz w:val="22"/>
          <w:szCs w:val="22"/>
          <w:lang w:val="sq-AL"/>
        </w:rPr>
      </w:pPr>
      <w:r>
        <w:rPr>
          <w:rFonts w:ascii="Segoe UI Emoji" w:hAnsi="Segoe UI Emoji"/>
          <w:b/>
          <w:color w:val="FF0000"/>
          <w:sz w:val="22"/>
          <w:szCs w:val="22"/>
          <w:lang w:val="sq-AL"/>
        </w:rPr>
        <w:t>Përfituesit</w:t>
      </w:r>
    </w:p>
    <w:p w:rsidR="008F50C1" w:rsidRDefault="008F50C1" w:rsidP="008F50C1">
      <w:pPr>
        <w:pStyle w:val="ListParagraph"/>
        <w:numPr>
          <w:ilvl w:val="0"/>
          <w:numId w:val="6"/>
        </w:numPr>
        <w:spacing w:before="77" w:after="200"/>
        <w:ind w:left="1080"/>
        <w:rPr>
          <w:rFonts w:ascii="Segoe UI Emoji" w:hAnsi="Segoe UI Emoji"/>
          <w:color w:val="595959"/>
        </w:rPr>
      </w:pPr>
      <w:r>
        <w:rPr>
          <w:rFonts w:ascii="Segoe UI Emoji" w:hAnsi="Segoe UI Emoji"/>
          <w:color w:val="595959"/>
          <w:spacing w:val="-1"/>
        </w:rPr>
        <w:t>Nëpunës të administratës publike.</w:t>
      </w:r>
      <w:r>
        <w:rPr>
          <w:rFonts w:ascii="Segoe UI Emoji" w:hAnsi="Segoe UI Emoji"/>
          <w:color w:val="595959"/>
        </w:rPr>
        <w:t xml:space="preserve"> </w:t>
      </w:r>
    </w:p>
    <w:p w:rsidR="008F50C1" w:rsidRDefault="008F50C1" w:rsidP="008F50C1">
      <w:pPr>
        <w:pStyle w:val="ListParagraph"/>
        <w:numPr>
          <w:ilvl w:val="0"/>
          <w:numId w:val="6"/>
        </w:numPr>
        <w:spacing w:before="77" w:after="200"/>
        <w:ind w:left="1080"/>
        <w:rPr>
          <w:rFonts w:ascii="Segoe UI Emoji" w:hAnsi="Segoe UI Emoji"/>
          <w:color w:val="595959"/>
        </w:rPr>
      </w:pPr>
      <w:r>
        <w:rPr>
          <w:rFonts w:ascii="Helvetica" w:hAnsi="Helvetica" w:cs="Helvetica"/>
          <w:color w:val="595959"/>
          <w:sz w:val="23"/>
          <w:szCs w:val="23"/>
        </w:rPr>
        <w:t>Përfaqësues të shoqërive tregtare ose administratorë të tyre.</w:t>
      </w:r>
    </w:p>
    <w:p w:rsidR="008F50C1" w:rsidRDefault="008F50C1" w:rsidP="008F50C1">
      <w:pPr>
        <w:pStyle w:val="ListParagraph"/>
        <w:numPr>
          <w:ilvl w:val="0"/>
          <w:numId w:val="6"/>
        </w:numPr>
        <w:spacing w:before="77" w:after="200"/>
        <w:ind w:left="1080"/>
        <w:rPr>
          <w:rFonts w:ascii="Segoe UI Emoji" w:hAnsi="Segoe UI Emoji"/>
          <w:color w:val="595959"/>
        </w:rPr>
      </w:pPr>
      <w:r>
        <w:rPr>
          <w:rFonts w:ascii="Helvetica" w:hAnsi="Helvetica" w:cs="Helvetica"/>
          <w:color w:val="595959"/>
          <w:sz w:val="23"/>
          <w:szCs w:val="23"/>
        </w:rPr>
        <w:t>Drejtues biznesesh të mesme.</w:t>
      </w:r>
    </w:p>
    <w:p w:rsidR="008F50C1" w:rsidRDefault="008F50C1" w:rsidP="008F50C1">
      <w:pPr>
        <w:pStyle w:val="ListParagraph"/>
        <w:numPr>
          <w:ilvl w:val="0"/>
          <w:numId w:val="6"/>
        </w:numPr>
        <w:spacing w:before="77" w:after="200"/>
        <w:ind w:left="1080"/>
        <w:rPr>
          <w:rFonts w:ascii="Segoe UI Emoji" w:hAnsi="Segoe UI Emoji"/>
          <w:color w:val="595959"/>
        </w:rPr>
      </w:pPr>
      <w:r>
        <w:rPr>
          <w:rFonts w:ascii="Helvetica" w:hAnsi="Helvetica" w:cs="Helvetica"/>
          <w:color w:val="595959"/>
          <w:sz w:val="23"/>
          <w:szCs w:val="23"/>
        </w:rPr>
        <w:t>Drejtues burimesh njerëzore.</w:t>
      </w:r>
    </w:p>
    <w:p w:rsidR="008F50C1" w:rsidRDefault="008F50C1" w:rsidP="008F50C1">
      <w:pPr>
        <w:pStyle w:val="ListParagraph"/>
        <w:numPr>
          <w:ilvl w:val="0"/>
          <w:numId w:val="6"/>
        </w:numPr>
        <w:spacing w:before="77" w:after="200"/>
        <w:ind w:left="1080"/>
        <w:rPr>
          <w:rFonts w:ascii="Segoe UI Emoji" w:hAnsi="Segoe UI Emoji"/>
          <w:color w:val="595959"/>
        </w:rPr>
      </w:pPr>
      <w:r>
        <w:rPr>
          <w:rFonts w:ascii="Helvetica" w:hAnsi="Helvetica" w:cs="Helvetica"/>
          <w:color w:val="595959"/>
          <w:sz w:val="23"/>
          <w:szCs w:val="23"/>
        </w:rPr>
        <w:t>Ekonomistë</w:t>
      </w:r>
    </w:p>
    <w:p w:rsidR="008F50C1" w:rsidRDefault="008F50C1" w:rsidP="008F50C1">
      <w:pPr>
        <w:pStyle w:val="ListParagraph"/>
        <w:numPr>
          <w:ilvl w:val="0"/>
          <w:numId w:val="6"/>
        </w:numPr>
        <w:spacing w:before="77" w:after="200"/>
        <w:ind w:left="1080"/>
        <w:rPr>
          <w:rFonts w:ascii="Segoe UI Emoji" w:hAnsi="Segoe UI Emoji"/>
          <w:color w:val="595959"/>
        </w:rPr>
      </w:pPr>
      <w:r>
        <w:rPr>
          <w:rFonts w:ascii="Helvetica" w:hAnsi="Helvetica" w:cs="Helvetica"/>
          <w:color w:val="595959"/>
          <w:sz w:val="23"/>
          <w:szCs w:val="23"/>
        </w:rPr>
        <w:t>Financierë</w:t>
      </w:r>
    </w:p>
    <w:p w:rsidR="008F50C1" w:rsidRDefault="008F50C1" w:rsidP="008F50C1">
      <w:pPr>
        <w:pStyle w:val="ListParagraph"/>
        <w:numPr>
          <w:ilvl w:val="0"/>
          <w:numId w:val="6"/>
        </w:numPr>
        <w:spacing w:before="77" w:after="200"/>
        <w:ind w:left="1080"/>
        <w:rPr>
          <w:rFonts w:ascii="Segoe UI Emoji" w:hAnsi="Segoe UI Emoji"/>
          <w:color w:val="595959"/>
        </w:rPr>
      </w:pPr>
      <w:r>
        <w:rPr>
          <w:rFonts w:ascii="Segoe UI Emoji" w:hAnsi="Segoe UI Emoji"/>
          <w:color w:val="595959"/>
        </w:rPr>
        <w:t>Studentë të nivelit Master profesional dhe shkencor.</w:t>
      </w:r>
    </w:p>
    <w:p w:rsidR="004208D7" w:rsidRDefault="004208D7" w:rsidP="008F50C1">
      <w:bookmarkStart w:id="0" w:name="_GoBack"/>
      <w:bookmarkEnd w:id="0"/>
    </w:p>
    <w:sectPr w:rsidR="004208D7" w:rsidSect="008F50C1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A9E" w:rsidRDefault="00126A9E" w:rsidP="008F50C1">
      <w:r>
        <w:separator/>
      </w:r>
    </w:p>
  </w:endnote>
  <w:endnote w:type="continuationSeparator" w:id="0">
    <w:p w:rsidR="00126A9E" w:rsidRDefault="00126A9E" w:rsidP="008F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A9E" w:rsidRDefault="00126A9E" w:rsidP="008F50C1">
      <w:r>
        <w:separator/>
      </w:r>
    </w:p>
  </w:footnote>
  <w:footnote w:type="continuationSeparator" w:id="0">
    <w:p w:rsidR="00126A9E" w:rsidRDefault="00126A9E" w:rsidP="008F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30A"/>
    <w:multiLevelType w:val="hybridMultilevel"/>
    <w:tmpl w:val="94DC2032"/>
    <w:lvl w:ilvl="0" w:tplc="951AA7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3882"/>
    <w:multiLevelType w:val="hybridMultilevel"/>
    <w:tmpl w:val="393620AA"/>
    <w:lvl w:ilvl="0" w:tplc="5CB85660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3ED827BB"/>
    <w:multiLevelType w:val="hybridMultilevel"/>
    <w:tmpl w:val="DD5EEDEA"/>
    <w:lvl w:ilvl="0" w:tplc="5CB85660">
      <w:numFmt w:val="bullet"/>
      <w:lvlText w:val="-"/>
      <w:lvlJc w:val="left"/>
      <w:pPr>
        <w:ind w:left="135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54B30E87"/>
    <w:multiLevelType w:val="hybridMultilevel"/>
    <w:tmpl w:val="3DE4D64A"/>
    <w:lvl w:ilvl="0" w:tplc="8E6420EC">
      <w:start w:val="4"/>
      <w:numFmt w:val="lowerRoman"/>
      <w:lvlText w:val="(%1)"/>
      <w:lvlJc w:val="left"/>
      <w:pPr>
        <w:ind w:left="130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5E6D447B"/>
    <w:multiLevelType w:val="hybridMultilevel"/>
    <w:tmpl w:val="58423A96"/>
    <w:lvl w:ilvl="0" w:tplc="C15C8D9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913064"/>
    <w:multiLevelType w:val="hybridMultilevel"/>
    <w:tmpl w:val="37B0C796"/>
    <w:lvl w:ilvl="0" w:tplc="C15C8D90">
      <w:start w:val="1"/>
      <w:numFmt w:val="bullet"/>
      <w:lvlText w:val="-"/>
      <w:lvlJc w:val="left"/>
      <w:pPr>
        <w:ind w:left="153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C1"/>
    <w:rsid w:val="000B5019"/>
    <w:rsid w:val="00126A9E"/>
    <w:rsid w:val="004208D7"/>
    <w:rsid w:val="0072176C"/>
    <w:rsid w:val="008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D6F6"/>
  <w15:chartTrackingRefBased/>
  <w15:docId w15:val="{C28F5855-2AA1-479F-A1EB-3D94E178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0C1"/>
    <w:pPr>
      <w:ind w:left="720"/>
      <w:contextualSpacing/>
    </w:pPr>
  </w:style>
  <w:style w:type="paragraph" w:styleId="NoSpacing">
    <w:name w:val="No Spacing"/>
    <w:uiPriority w:val="1"/>
    <w:qFormat/>
    <w:rsid w:val="008F50C1"/>
    <w:pPr>
      <w:spacing w:after="0" w:line="240" w:lineRule="auto"/>
    </w:pPr>
    <w:rPr>
      <w:rFonts w:ascii="Calibri" w:eastAsia="Times New Roman" w:hAnsi="Calibri"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8F50C1"/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F50C1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50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0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50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0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2020-01-20T15:21:00Z</dcterms:created>
  <dcterms:modified xsi:type="dcterms:W3CDTF">2020-01-20T15:25:00Z</dcterms:modified>
</cp:coreProperties>
</file>