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D51" w:rsidRPr="00CD1D51" w:rsidRDefault="00CD1D51" w:rsidP="00953C20">
      <w:pPr>
        <w:spacing w:after="0" w:line="276" w:lineRule="auto"/>
        <w:rPr>
          <w:rFonts w:ascii="Times New Roman" w:eastAsia="Times New Roman" w:hAnsi="Times New Roman" w:cs="Times New Roman"/>
          <w:noProof w:val="0"/>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91679A" w:rsidRPr="0091679A" w:rsidTr="00415092">
        <w:tc>
          <w:tcPr>
            <w:tcW w:w="0" w:type="auto"/>
            <w:vAlign w:val="center"/>
            <w:hideMark/>
          </w:tcPr>
          <w:p w:rsidR="0091679A" w:rsidRPr="0091679A" w:rsidRDefault="0091679A" w:rsidP="00953C20">
            <w:pPr>
              <w:spacing w:line="276" w:lineRule="auto"/>
              <w:jc w:val="center"/>
              <w:rPr>
                <w:rFonts w:ascii="Helvetica" w:eastAsia="Times New Roman" w:hAnsi="Helvetica" w:cs="Helvetica"/>
                <w:b/>
                <w:bCs/>
                <w:noProof w:val="0"/>
                <w:color w:val="C00000"/>
                <w:sz w:val="34"/>
                <w:szCs w:val="34"/>
                <w:lang w:val="sq-AL"/>
              </w:rPr>
            </w:pPr>
            <w:r w:rsidRPr="0091679A">
              <w:rPr>
                <w:rFonts w:ascii="Helvetica" w:eastAsia="Times New Roman" w:hAnsi="Helvetica" w:cs="Helvetica"/>
                <w:b/>
                <w:bCs/>
                <w:noProof w:val="0"/>
                <w:color w:val="C00000"/>
                <w:sz w:val="34"/>
                <w:szCs w:val="34"/>
                <w:lang w:val="sq-AL"/>
              </w:rPr>
              <w:t>VLERËSIMI I PERFORMANCËS</w:t>
            </w:r>
          </w:p>
          <w:tbl>
            <w:tblPr>
              <w:tblpPr w:leftFromText="45" w:rightFromText="45" w:vertAnchor="text" w:tblpX="-725"/>
              <w:tblW w:w="9270" w:type="dxa"/>
              <w:tblCellMar>
                <w:left w:w="0" w:type="dxa"/>
                <w:right w:w="0" w:type="dxa"/>
              </w:tblCellMar>
              <w:tblLook w:val="04A0" w:firstRow="1" w:lastRow="0" w:firstColumn="1" w:lastColumn="0" w:noHBand="0" w:noVBand="1"/>
            </w:tblPr>
            <w:tblGrid>
              <w:gridCol w:w="9270"/>
            </w:tblGrid>
            <w:tr w:rsidR="0091679A" w:rsidRPr="0091679A" w:rsidTr="00415092">
              <w:tc>
                <w:tcPr>
                  <w:tcW w:w="5000" w:type="pct"/>
                  <w:vAlign w:val="center"/>
                  <w:hideMark/>
                </w:tcPr>
                <w:p w:rsidR="00921E29" w:rsidRDefault="0091679A" w:rsidP="00953C20">
                  <w:pPr>
                    <w:spacing w:after="0" w:line="276" w:lineRule="auto"/>
                    <w:ind w:left="180" w:right="810"/>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Vler</w:t>
                  </w:r>
                  <w:r w:rsidR="00C02423">
                    <w:rPr>
                      <w:rFonts w:ascii="Times New Roman" w:hAnsi="Times New Roman" w:cs="Times New Roman"/>
                      <w:sz w:val="24"/>
                      <w:szCs w:val="24"/>
                      <w:lang w:val="sq-AL"/>
                    </w:rPr>
                    <w:t>ë</w:t>
                  </w:r>
                  <w:r w:rsidRPr="0091679A">
                    <w:rPr>
                      <w:rFonts w:ascii="Times New Roman" w:hAnsi="Times New Roman" w:cs="Times New Roman"/>
                      <w:sz w:val="24"/>
                      <w:szCs w:val="24"/>
                      <w:lang w:val="sq-AL"/>
                    </w:rPr>
                    <w:t>simi</w:t>
                  </w:r>
                  <w:r w:rsidR="00F14C10" w:rsidRPr="00C02423">
                    <w:rPr>
                      <w:rFonts w:ascii="Times New Roman" w:hAnsi="Times New Roman" w:cs="Times New Roman"/>
                      <w:sz w:val="24"/>
                      <w:szCs w:val="24"/>
                      <w:lang w:val="sq-AL"/>
                    </w:rPr>
                    <w:t xml:space="preserve"> i </w:t>
                  </w:r>
                  <w:r w:rsidR="00B0222A" w:rsidRPr="00B0222A">
                    <w:rPr>
                      <w:rFonts w:ascii="Times New Roman" w:hAnsi="Times New Roman" w:cs="Times New Roman"/>
                      <w:sz w:val="24"/>
                      <w:szCs w:val="24"/>
                      <w:lang w:val="sq-AL"/>
                    </w:rPr>
                    <w:t>për punonjësit e kompanisë është një nga proceset më të rëndësishme të punës së Menaxherit të burimeve njerëzore. Ngritja e sistemeve formale për vlerësimin e performancës së stafit, të zbatueshme dhe të qëndrueshme në kohë si dhe aplikimi i tij, lidhet ngushtë me aktivitetin e organizatës dhe performancën e saj dhe për rëndësinë që ka, padyshim është një nga sfidat e profesionistëve të kësaj fushe.</w:t>
                  </w:r>
                </w:p>
                <w:p w:rsidR="00B0222A" w:rsidRPr="0091679A" w:rsidRDefault="00B0222A" w:rsidP="00953C20">
                  <w:pPr>
                    <w:spacing w:after="0" w:line="276" w:lineRule="auto"/>
                    <w:ind w:left="180" w:right="810"/>
                    <w:jc w:val="both"/>
                    <w:rPr>
                      <w:rFonts w:ascii="Times New Roman" w:hAnsi="Times New Roman" w:cs="Times New Roman"/>
                      <w:sz w:val="24"/>
                      <w:szCs w:val="24"/>
                      <w:lang w:val="sq-AL"/>
                    </w:rPr>
                  </w:pPr>
                </w:p>
                <w:p w:rsidR="0091679A" w:rsidRPr="0091679A" w:rsidRDefault="0091679A" w:rsidP="00953C20">
                  <w:pPr>
                    <w:numPr>
                      <w:ilvl w:val="0"/>
                      <w:numId w:val="2"/>
                    </w:numPr>
                    <w:spacing w:before="150" w:after="150" w:line="276" w:lineRule="auto"/>
                    <w:contextualSpacing/>
                    <w:rPr>
                      <w:rFonts w:ascii="Times New Roman" w:eastAsia="Times New Roman" w:hAnsi="Times New Roman" w:cs="Times New Roman"/>
                      <w:noProof w:val="0"/>
                      <w:color w:val="C00000"/>
                      <w:sz w:val="24"/>
                      <w:szCs w:val="24"/>
                      <w:lang w:val="sq-AL"/>
                    </w:rPr>
                  </w:pPr>
                  <w:r w:rsidRPr="0091679A">
                    <w:rPr>
                      <w:rFonts w:ascii="Times New Roman" w:eastAsia="Times New Roman" w:hAnsi="Times New Roman" w:cs="Times New Roman"/>
                      <w:b/>
                      <w:bCs/>
                      <w:noProof w:val="0"/>
                      <w:color w:val="C00000"/>
                      <w:sz w:val="24"/>
                      <w:szCs w:val="24"/>
                      <w:lang w:val="sq-AL"/>
                    </w:rPr>
                    <w:t>QËLLIMI I TRAJNIMIT</w:t>
                  </w:r>
                </w:p>
                <w:p w:rsidR="0091679A" w:rsidRPr="0091679A" w:rsidRDefault="0091679A" w:rsidP="00953C20">
                  <w:pPr>
                    <w:spacing w:before="240" w:after="0" w:line="276" w:lineRule="auto"/>
                    <w:ind w:left="180" w:right="810"/>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 xml:space="preserve">Trajnimi “Vlerësimi i Performancës” ka si qëllim njohjen dhe aftësimin e pjesëmarrësve me të gjithë </w:t>
                  </w:r>
                  <w:r w:rsidR="005132C4">
                    <w:rPr>
                      <w:rFonts w:ascii="Times New Roman" w:hAnsi="Times New Roman" w:cs="Times New Roman"/>
                      <w:sz w:val="24"/>
                      <w:szCs w:val="24"/>
                      <w:lang w:val="sq-AL"/>
                    </w:rPr>
                    <w:t xml:space="preserve">procesin dhe </w:t>
                  </w:r>
                  <w:r w:rsidRPr="0091679A">
                    <w:rPr>
                      <w:rFonts w:ascii="Times New Roman" w:hAnsi="Times New Roman" w:cs="Times New Roman"/>
                      <w:sz w:val="24"/>
                      <w:szCs w:val="24"/>
                      <w:lang w:val="sq-AL"/>
                    </w:rPr>
                    <w:t>komponentët e një sistemi formal të vlerësimit të performancës, përfshirë: vendosjen e kritereve të përshtatshme, përcaktimin e matësve për çdo kriter, normat dhe metodat më të aplikuara, hartimin e nj</w:t>
                  </w:r>
                  <w:r w:rsidR="00BA35B8">
                    <w:rPr>
                      <w:rFonts w:ascii="Times New Roman" w:hAnsi="Times New Roman" w:cs="Times New Roman"/>
                      <w:sz w:val="24"/>
                      <w:szCs w:val="24"/>
                      <w:lang w:val="sq-AL"/>
                    </w:rPr>
                    <w:t>ë</w:t>
                  </w:r>
                  <w:r w:rsidRPr="0091679A">
                    <w:rPr>
                      <w:rFonts w:ascii="Times New Roman" w:hAnsi="Times New Roman" w:cs="Times New Roman"/>
                      <w:sz w:val="24"/>
                      <w:szCs w:val="24"/>
                      <w:lang w:val="sq-AL"/>
                    </w:rPr>
                    <w:t xml:space="preserve"> formulari vlerësimi dhe aplikimin e tij, si dhe procesin e komunikimit të rezultateve.</w:t>
                  </w:r>
                  <w:r w:rsidR="009D13CB">
                    <w:rPr>
                      <w:rFonts w:ascii="Times New Roman" w:hAnsi="Times New Roman" w:cs="Times New Roman"/>
                      <w:sz w:val="24"/>
                      <w:szCs w:val="24"/>
                      <w:lang w:val="sq-AL"/>
                    </w:rPr>
                    <w:t xml:space="preserve"> </w:t>
                  </w:r>
                </w:p>
                <w:p w:rsidR="0091679A" w:rsidRPr="0091679A" w:rsidRDefault="0091679A" w:rsidP="00953C20">
                  <w:pPr>
                    <w:spacing w:after="0" w:line="276" w:lineRule="auto"/>
                    <w:ind w:left="180" w:right="810"/>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 xml:space="preserve"> </w:t>
                  </w:r>
                </w:p>
                <w:p w:rsidR="0091679A" w:rsidRPr="00953C20" w:rsidRDefault="0091679A" w:rsidP="00953C20">
                  <w:pPr>
                    <w:numPr>
                      <w:ilvl w:val="0"/>
                      <w:numId w:val="2"/>
                    </w:numPr>
                    <w:spacing w:before="150" w:after="150" w:line="276" w:lineRule="auto"/>
                    <w:contextualSpacing/>
                    <w:rPr>
                      <w:rFonts w:ascii="Times New Roman" w:eastAsia="Times New Roman" w:hAnsi="Times New Roman" w:cs="Times New Roman"/>
                      <w:noProof w:val="0"/>
                      <w:color w:val="C00000"/>
                      <w:sz w:val="24"/>
                      <w:szCs w:val="24"/>
                      <w:lang w:val="sq-AL"/>
                    </w:rPr>
                  </w:pPr>
                  <w:r w:rsidRPr="0091679A">
                    <w:rPr>
                      <w:rFonts w:ascii="Times New Roman" w:eastAsia="Times New Roman" w:hAnsi="Times New Roman" w:cs="Times New Roman"/>
                      <w:b/>
                      <w:bCs/>
                      <w:noProof w:val="0"/>
                      <w:color w:val="C00000"/>
                      <w:sz w:val="24"/>
                      <w:szCs w:val="24"/>
                      <w:lang w:val="sq-AL"/>
                    </w:rPr>
                    <w:t xml:space="preserve"> PJESËMARRËSIT</w:t>
                  </w:r>
                </w:p>
                <w:p w:rsidR="00953C20" w:rsidRPr="0091679A" w:rsidRDefault="00953C20" w:rsidP="00953C20">
                  <w:pPr>
                    <w:spacing w:before="150" w:after="150" w:line="276" w:lineRule="auto"/>
                    <w:ind w:left="720"/>
                    <w:contextualSpacing/>
                    <w:rPr>
                      <w:rFonts w:ascii="Times New Roman" w:eastAsia="Times New Roman" w:hAnsi="Times New Roman" w:cs="Times New Roman"/>
                      <w:noProof w:val="0"/>
                      <w:color w:val="C00000"/>
                      <w:sz w:val="24"/>
                      <w:szCs w:val="24"/>
                      <w:lang w:val="sq-AL"/>
                    </w:rPr>
                  </w:pPr>
                </w:p>
                <w:p w:rsidR="0091679A" w:rsidRPr="0091679A" w:rsidRDefault="0091679A" w:rsidP="00953C20">
                  <w:pPr>
                    <w:spacing w:line="276" w:lineRule="auto"/>
                    <w:jc w:val="both"/>
                    <w:rPr>
                      <w:rFonts w:ascii="Times New Roman" w:eastAsia="Calibri" w:hAnsi="Times New Roman" w:cstheme="majorBidi"/>
                      <w:bCs/>
                      <w:noProof w:val="0"/>
                      <w:color w:val="000000"/>
                      <w:sz w:val="24"/>
                      <w:szCs w:val="24"/>
                      <w:lang w:val="sq-AL"/>
                    </w:rPr>
                  </w:pPr>
                  <w:r w:rsidRPr="0091679A">
                    <w:rPr>
                      <w:rFonts w:ascii="Times New Roman" w:eastAsia="Calibri" w:hAnsi="Times New Roman" w:cstheme="majorBidi"/>
                      <w:b/>
                      <w:bCs/>
                      <w:noProof w:val="0"/>
                      <w:color w:val="000000"/>
                      <w:sz w:val="24"/>
                      <w:szCs w:val="24"/>
                      <w:lang w:val="sq-AL"/>
                    </w:rPr>
                    <w:t>Programi trajnimit i vjen në ndihmë:</w:t>
                  </w:r>
                </w:p>
                <w:p w:rsidR="0091679A" w:rsidRDefault="0091679A" w:rsidP="00953C20">
                  <w:pPr>
                    <w:numPr>
                      <w:ilvl w:val="0"/>
                      <w:numId w:val="21"/>
                    </w:numPr>
                    <w:spacing w:after="0" w:line="276" w:lineRule="auto"/>
                    <w:ind w:right="810"/>
                    <w:contextualSpacing/>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 xml:space="preserve">Specialistëve të Burimeve Njerëzore në kompani apo institucione të ndryshme të cilët kërkojnë të </w:t>
                  </w:r>
                  <w:r w:rsidR="00921E29">
                    <w:rPr>
                      <w:rFonts w:ascii="Times New Roman" w:hAnsi="Times New Roman" w:cs="Times New Roman"/>
                      <w:sz w:val="24"/>
                      <w:szCs w:val="24"/>
                      <w:lang w:val="sq-AL"/>
                    </w:rPr>
                    <w:t xml:space="preserve">pozicionohen si </w:t>
                  </w:r>
                  <w:r w:rsidR="005132C4">
                    <w:rPr>
                      <w:rFonts w:ascii="Times New Roman" w:hAnsi="Times New Roman" w:cs="Times New Roman"/>
                      <w:sz w:val="24"/>
                      <w:szCs w:val="24"/>
                      <w:lang w:val="sq-AL"/>
                    </w:rPr>
                    <w:t>Specialist</w:t>
                  </w:r>
                  <w:r w:rsidR="00384995">
                    <w:rPr>
                      <w:rFonts w:ascii="Times New Roman" w:hAnsi="Times New Roman" w:cs="Times New Roman"/>
                      <w:sz w:val="24"/>
                      <w:szCs w:val="24"/>
                      <w:lang w:val="sq-AL"/>
                    </w:rPr>
                    <w:t>ë</w:t>
                  </w:r>
                  <w:r w:rsidR="005132C4">
                    <w:rPr>
                      <w:rFonts w:ascii="Times New Roman" w:hAnsi="Times New Roman" w:cs="Times New Roman"/>
                      <w:sz w:val="24"/>
                      <w:szCs w:val="24"/>
                      <w:lang w:val="sq-AL"/>
                    </w:rPr>
                    <w:t xml:space="preserve"> vler</w:t>
                  </w:r>
                  <w:r w:rsidR="00384995">
                    <w:rPr>
                      <w:rFonts w:ascii="Times New Roman" w:hAnsi="Times New Roman" w:cs="Times New Roman"/>
                      <w:sz w:val="24"/>
                      <w:szCs w:val="24"/>
                      <w:lang w:val="sq-AL"/>
                    </w:rPr>
                    <w:t>ë</w:t>
                  </w:r>
                  <w:r w:rsidR="005132C4">
                    <w:rPr>
                      <w:rFonts w:ascii="Times New Roman" w:hAnsi="Times New Roman" w:cs="Times New Roman"/>
                      <w:sz w:val="24"/>
                      <w:szCs w:val="24"/>
                      <w:lang w:val="sq-AL"/>
                    </w:rPr>
                    <w:t xml:space="preserve">sim - </w:t>
                  </w:r>
                  <w:r w:rsidR="00E0035F">
                    <w:rPr>
                      <w:rFonts w:ascii="Times New Roman" w:hAnsi="Times New Roman" w:cs="Times New Roman"/>
                      <w:sz w:val="24"/>
                      <w:szCs w:val="24"/>
                      <w:lang w:val="sq-AL"/>
                    </w:rPr>
                    <w:t>shp</w:t>
                  </w:r>
                  <w:r w:rsidR="00384995">
                    <w:rPr>
                      <w:rFonts w:ascii="Times New Roman" w:hAnsi="Times New Roman" w:cs="Times New Roman"/>
                      <w:sz w:val="24"/>
                      <w:szCs w:val="24"/>
                      <w:lang w:val="sq-AL"/>
                    </w:rPr>
                    <w:t>ë</w:t>
                  </w:r>
                  <w:r w:rsidR="00E0035F">
                    <w:rPr>
                      <w:rFonts w:ascii="Times New Roman" w:hAnsi="Times New Roman" w:cs="Times New Roman"/>
                      <w:sz w:val="24"/>
                      <w:szCs w:val="24"/>
                      <w:lang w:val="sq-AL"/>
                    </w:rPr>
                    <w:t>rblimi</w:t>
                  </w:r>
                  <w:r w:rsidRPr="0091679A">
                    <w:rPr>
                      <w:rFonts w:ascii="Times New Roman" w:hAnsi="Times New Roman" w:cs="Times New Roman"/>
                      <w:sz w:val="24"/>
                      <w:szCs w:val="24"/>
                      <w:lang w:val="sq-AL"/>
                    </w:rPr>
                    <w:t xml:space="preserve">; </w:t>
                  </w:r>
                </w:p>
                <w:p w:rsidR="005132C4" w:rsidRPr="005132C4" w:rsidRDefault="005132C4" w:rsidP="005132C4">
                  <w:pPr>
                    <w:numPr>
                      <w:ilvl w:val="0"/>
                      <w:numId w:val="21"/>
                    </w:numPr>
                    <w:spacing w:after="0" w:line="276" w:lineRule="auto"/>
                    <w:ind w:right="810"/>
                    <w:contextualSpacing/>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 xml:space="preserve">Specialistëve të Burimeve Njerëzore të cilët kërkojnë të </w:t>
                  </w:r>
                  <w:r>
                    <w:rPr>
                      <w:rFonts w:ascii="Times New Roman" w:hAnsi="Times New Roman" w:cs="Times New Roman"/>
                      <w:sz w:val="24"/>
                      <w:szCs w:val="24"/>
                      <w:lang w:val="sq-AL"/>
                    </w:rPr>
                    <w:t>pozicionohen si Manaxherë t</w:t>
                  </w:r>
                  <w:r w:rsidR="00384995">
                    <w:rPr>
                      <w:rFonts w:ascii="Times New Roman" w:hAnsi="Times New Roman" w:cs="Times New Roman"/>
                      <w:sz w:val="24"/>
                      <w:szCs w:val="24"/>
                      <w:lang w:val="sq-AL"/>
                    </w:rPr>
                    <w:t>ë</w:t>
                  </w:r>
                  <w:r>
                    <w:rPr>
                      <w:rFonts w:ascii="Times New Roman" w:hAnsi="Times New Roman" w:cs="Times New Roman"/>
                      <w:sz w:val="24"/>
                      <w:szCs w:val="24"/>
                      <w:lang w:val="sq-AL"/>
                    </w:rPr>
                    <w:t xml:space="preserve"> Burimeve Njer</w:t>
                  </w:r>
                  <w:r w:rsidR="00384995">
                    <w:rPr>
                      <w:rFonts w:ascii="Times New Roman" w:hAnsi="Times New Roman" w:cs="Times New Roman"/>
                      <w:sz w:val="24"/>
                      <w:szCs w:val="24"/>
                      <w:lang w:val="sq-AL"/>
                    </w:rPr>
                    <w:t>ë</w:t>
                  </w:r>
                  <w:r>
                    <w:rPr>
                      <w:rFonts w:ascii="Times New Roman" w:hAnsi="Times New Roman" w:cs="Times New Roman"/>
                      <w:sz w:val="24"/>
                      <w:szCs w:val="24"/>
                      <w:lang w:val="sq-AL"/>
                    </w:rPr>
                    <w:t>zore</w:t>
                  </w:r>
                  <w:r w:rsidRPr="0091679A">
                    <w:rPr>
                      <w:rFonts w:ascii="Times New Roman" w:hAnsi="Times New Roman" w:cs="Times New Roman"/>
                      <w:sz w:val="24"/>
                      <w:szCs w:val="24"/>
                      <w:lang w:val="sq-AL"/>
                    </w:rPr>
                    <w:t xml:space="preserve">; </w:t>
                  </w:r>
                </w:p>
                <w:p w:rsidR="0091679A" w:rsidRPr="0091679A" w:rsidRDefault="0091679A" w:rsidP="00953C20">
                  <w:pPr>
                    <w:numPr>
                      <w:ilvl w:val="0"/>
                      <w:numId w:val="21"/>
                    </w:numPr>
                    <w:spacing w:after="0" w:line="276" w:lineRule="auto"/>
                    <w:ind w:right="810"/>
                    <w:contextualSpacing/>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Studentëve të sapodiplomuar të cilët aspirojnë të fokusojnë karrierën e tyre në fushën e Burimeve Njerëzore.</w:t>
                  </w:r>
                </w:p>
                <w:p w:rsidR="0091679A" w:rsidRPr="0091679A" w:rsidRDefault="0091679A" w:rsidP="00953C20">
                  <w:pPr>
                    <w:spacing w:after="0" w:line="276" w:lineRule="auto"/>
                    <w:ind w:left="900" w:right="810"/>
                    <w:contextualSpacing/>
                    <w:jc w:val="both"/>
                    <w:rPr>
                      <w:rFonts w:ascii="Times New Roman" w:hAnsi="Times New Roman" w:cs="Times New Roman"/>
                      <w:sz w:val="24"/>
                      <w:szCs w:val="24"/>
                      <w:lang w:val="sq-AL"/>
                    </w:rPr>
                  </w:pPr>
                </w:p>
                <w:p w:rsidR="0091679A" w:rsidRPr="0091679A" w:rsidRDefault="0091679A" w:rsidP="00953C20">
                  <w:pPr>
                    <w:numPr>
                      <w:ilvl w:val="0"/>
                      <w:numId w:val="2"/>
                    </w:numPr>
                    <w:spacing w:before="150" w:after="150" w:line="276" w:lineRule="auto"/>
                    <w:contextualSpacing/>
                    <w:rPr>
                      <w:rFonts w:ascii="Times New Roman" w:eastAsia="Times New Roman" w:hAnsi="Times New Roman" w:cs="Times New Roman"/>
                      <w:b/>
                      <w:bCs/>
                      <w:noProof w:val="0"/>
                      <w:color w:val="C00000"/>
                      <w:sz w:val="24"/>
                      <w:szCs w:val="24"/>
                      <w:lang w:val="sq-AL"/>
                    </w:rPr>
                  </w:pPr>
                  <w:r w:rsidRPr="0091679A">
                    <w:rPr>
                      <w:rFonts w:ascii="Times New Roman" w:eastAsia="Times New Roman" w:hAnsi="Times New Roman" w:cs="Times New Roman"/>
                      <w:b/>
                      <w:bCs/>
                      <w:noProof w:val="0"/>
                      <w:color w:val="C00000"/>
                      <w:sz w:val="24"/>
                      <w:szCs w:val="24"/>
                      <w:lang w:val="sq-AL"/>
                    </w:rPr>
                    <w:t>METODOLOGJIA</w:t>
                  </w:r>
                </w:p>
                <w:p w:rsidR="0091679A" w:rsidRPr="0091679A" w:rsidRDefault="0091679A" w:rsidP="00953C20">
                  <w:pPr>
                    <w:spacing w:before="240" w:after="0" w:line="276" w:lineRule="auto"/>
                    <w:ind w:left="180" w:right="810"/>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Trajnimi është konceptuar si një trajnim interaktiv, ku njohuritë teorike ndërthuren me njohuri praktik</w:t>
                  </w:r>
                  <w:r w:rsidR="009D13CB">
                    <w:rPr>
                      <w:rFonts w:ascii="Times New Roman" w:hAnsi="Times New Roman" w:cs="Times New Roman"/>
                      <w:sz w:val="24"/>
                      <w:szCs w:val="24"/>
                      <w:lang w:val="sq-AL"/>
                    </w:rPr>
                    <w:t xml:space="preserve">e. Gjatë seancave pjesëmarrësit </w:t>
                  </w:r>
                  <w:r w:rsidRPr="0091679A">
                    <w:rPr>
                      <w:rFonts w:ascii="Times New Roman" w:hAnsi="Times New Roman" w:cs="Times New Roman"/>
                      <w:sz w:val="24"/>
                      <w:szCs w:val="24"/>
                      <w:lang w:val="sq-AL"/>
                    </w:rPr>
                    <w:t>përfshihen në detyra dhe angazhime konkrete, duke synuar që në përfundim të trajnimit ata jo vetëm të jenë të njohur dhe orientuar me aktivitet specifike të punës që kryen një specialist rekrutimi</w:t>
                  </w:r>
                  <w:hyperlink r:id="rId7" w:tgtFrame="_blank" w:history="1">
                    <w:r w:rsidRPr="0091679A">
                      <w:rPr>
                        <w:rFonts w:ascii="Times New Roman" w:hAnsi="Times New Roman" w:cs="Times New Roman"/>
                        <w:sz w:val="24"/>
                        <w:szCs w:val="24"/>
                        <w:lang w:val="sq-AL"/>
                      </w:rPr>
                      <w:t xml:space="preserve">, por të jenë të aftë </w:t>
                    </w:r>
                  </w:hyperlink>
                  <w:r w:rsidRPr="0091679A">
                    <w:rPr>
                      <w:rFonts w:ascii="Times New Roman" w:hAnsi="Times New Roman" w:cs="Times New Roman"/>
                      <w:sz w:val="24"/>
                      <w:szCs w:val="24"/>
                      <w:lang w:val="sq-AL"/>
                    </w:rPr>
                    <w:t>të aplikojnë/ ekzekutojnë këto procedura në punën e tyre të përditshme.</w:t>
                  </w:r>
                  <w:r w:rsidR="009D13CB">
                    <w:rPr>
                      <w:rFonts w:ascii="Times New Roman" w:hAnsi="Times New Roman" w:cs="Times New Roman"/>
                      <w:sz w:val="24"/>
                      <w:szCs w:val="24"/>
                      <w:lang w:val="sq-AL"/>
                    </w:rPr>
                    <w:t xml:space="preserve"> </w:t>
                  </w:r>
                </w:p>
                <w:p w:rsidR="0091679A" w:rsidRPr="0091679A" w:rsidRDefault="0091679A" w:rsidP="00953C20">
                  <w:pPr>
                    <w:numPr>
                      <w:ilvl w:val="0"/>
                      <w:numId w:val="4"/>
                    </w:numPr>
                    <w:spacing w:after="100" w:line="276" w:lineRule="auto"/>
                    <w:contextualSpacing/>
                    <w:rPr>
                      <w:rFonts w:ascii="Times New Roman" w:hAnsi="Times New Roman"/>
                      <w:color w:val="000000"/>
                      <w:sz w:val="24"/>
                      <w:szCs w:val="24"/>
                    </w:rPr>
                  </w:pPr>
                  <w:r w:rsidRPr="0091679A">
                    <w:rPr>
                      <w:rFonts w:ascii="Times New Roman" w:hAnsi="Times New Roman"/>
                      <w:color w:val="000000"/>
                      <w:sz w:val="24"/>
                      <w:szCs w:val="24"/>
                    </w:rPr>
                    <w:t>Leksione;</w:t>
                  </w:r>
                </w:p>
                <w:p w:rsidR="0091679A" w:rsidRPr="0091679A" w:rsidRDefault="0091679A" w:rsidP="00953C20">
                  <w:pPr>
                    <w:numPr>
                      <w:ilvl w:val="0"/>
                      <w:numId w:val="4"/>
                    </w:numPr>
                    <w:spacing w:after="100" w:line="276" w:lineRule="auto"/>
                    <w:contextualSpacing/>
                    <w:rPr>
                      <w:rFonts w:ascii="Times New Roman" w:hAnsi="Times New Roman"/>
                      <w:color w:val="000000"/>
                      <w:sz w:val="24"/>
                      <w:szCs w:val="24"/>
                    </w:rPr>
                  </w:pPr>
                  <w:r w:rsidRPr="0091679A">
                    <w:rPr>
                      <w:rFonts w:ascii="Times New Roman" w:hAnsi="Times New Roman"/>
                      <w:color w:val="000000"/>
                      <w:sz w:val="24"/>
                      <w:szCs w:val="24"/>
                    </w:rPr>
                    <w:t>Diskutime;</w:t>
                  </w:r>
                </w:p>
                <w:p w:rsidR="0091679A" w:rsidRPr="0091679A" w:rsidRDefault="0091679A" w:rsidP="00953C20">
                  <w:pPr>
                    <w:numPr>
                      <w:ilvl w:val="0"/>
                      <w:numId w:val="4"/>
                    </w:numPr>
                    <w:spacing w:after="100" w:line="276" w:lineRule="auto"/>
                    <w:contextualSpacing/>
                    <w:rPr>
                      <w:rFonts w:ascii="Times New Roman" w:hAnsi="Times New Roman"/>
                      <w:color w:val="000000"/>
                      <w:sz w:val="24"/>
                      <w:szCs w:val="24"/>
                    </w:rPr>
                  </w:pPr>
                  <w:r w:rsidRPr="0091679A">
                    <w:rPr>
                      <w:rFonts w:ascii="Times New Roman" w:hAnsi="Times New Roman"/>
                      <w:color w:val="000000"/>
                      <w:sz w:val="24"/>
                      <w:szCs w:val="24"/>
                    </w:rPr>
                    <w:t>Demonstrime;</w:t>
                  </w:r>
                </w:p>
                <w:p w:rsidR="0091679A" w:rsidRPr="0091679A" w:rsidRDefault="0091679A" w:rsidP="00953C20">
                  <w:pPr>
                    <w:numPr>
                      <w:ilvl w:val="0"/>
                      <w:numId w:val="4"/>
                    </w:numPr>
                    <w:spacing w:after="100" w:line="276" w:lineRule="auto"/>
                    <w:contextualSpacing/>
                    <w:rPr>
                      <w:rFonts w:ascii="Times New Roman" w:hAnsi="Times New Roman"/>
                      <w:color w:val="000000"/>
                      <w:sz w:val="24"/>
                      <w:szCs w:val="24"/>
                    </w:rPr>
                  </w:pPr>
                  <w:r w:rsidRPr="0091679A">
                    <w:rPr>
                      <w:rFonts w:ascii="Times New Roman" w:hAnsi="Times New Roman"/>
                      <w:color w:val="000000"/>
                      <w:sz w:val="24"/>
                      <w:szCs w:val="24"/>
                    </w:rPr>
                    <w:t>Ushtrime;</w:t>
                  </w:r>
                </w:p>
                <w:p w:rsidR="0091679A" w:rsidRPr="0091679A" w:rsidRDefault="0091679A" w:rsidP="00953C20">
                  <w:pPr>
                    <w:numPr>
                      <w:ilvl w:val="0"/>
                      <w:numId w:val="4"/>
                    </w:numPr>
                    <w:spacing w:after="100" w:line="276" w:lineRule="auto"/>
                    <w:contextualSpacing/>
                    <w:rPr>
                      <w:rFonts w:ascii="Times New Roman" w:hAnsi="Times New Roman"/>
                      <w:color w:val="000000"/>
                      <w:sz w:val="24"/>
                      <w:szCs w:val="24"/>
                    </w:rPr>
                  </w:pPr>
                  <w:r w:rsidRPr="0091679A">
                    <w:rPr>
                      <w:rFonts w:ascii="Times New Roman" w:hAnsi="Times New Roman"/>
                      <w:color w:val="000000"/>
                      <w:sz w:val="24"/>
                      <w:szCs w:val="24"/>
                    </w:rPr>
                    <w:t>Punë në grup;</w:t>
                  </w:r>
                </w:p>
                <w:p w:rsidR="0091679A" w:rsidRPr="00BA35B8" w:rsidRDefault="0091679A" w:rsidP="00953C20">
                  <w:pPr>
                    <w:numPr>
                      <w:ilvl w:val="0"/>
                      <w:numId w:val="4"/>
                    </w:numPr>
                    <w:spacing w:after="100" w:line="276" w:lineRule="auto"/>
                    <w:contextualSpacing/>
                    <w:rPr>
                      <w:rFonts w:ascii="Times New Roman" w:hAnsi="Times New Roman"/>
                      <w:color w:val="000000"/>
                      <w:sz w:val="24"/>
                      <w:szCs w:val="24"/>
                    </w:rPr>
                  </w:pPr>
                  <w:r w:rsidRPr="0091679A">
                    <w:rPr>
                      <w:rFonts w:ascii="Times New Roman" w:hAnsi="Times New Roman"/>
                      <w:sz w:val="24"/>
                      <w:szCs w:val="24"/>
                    </w:rPr>
                    <w:t>Raste studimore.</w:t>
                  </w:r>
                </w:p>
                <w:p w:rsidR="00BA35B8" w:rsidRPr="0091679A" w:rsidRDefault="00BA35B8" w:rsidP="00BA35B8">
                  <w:pPr>
                    <w:spacing w:after="100" w:line="276" w:lineRule="auto"/>
                    <w:ind w:left="2160"/>
                    <w:contextualSpacing/>
                    <w:rPr>
                      <w:rFonts w:ascii="Times New Roman" w:hAnsi="Times New Roman"/>
                      <w:color w:val="000000"/>
                      <w:sz w:val="24"/>
                      <w:szCs w:val="24"/>
                    </w:rPr>
                  </w:pPr>
                </w:p>
                <w:p w:rsidR="0091679A" w:rsidRPr="0091679A" w:rsidRDefault="0091679A" w:rsidP="00953C20">
                  <w:pPr>
                    <w:numPr>
                      <w:ilvl w:val="0"/>
                      <w:numId w:val="2"/>
                    </w:numPr>
                    <w:spacing w:before="150" w:after="150" w:line="276" w:lineRule="auto"/>
                    <w:contextualSpacing/>
                    <w:rPr>
                      <w:rFonts w:ascii="Times New Roman" w:eastAsia="Times New Roman" w:hAnsi="Times New Roman" w:cs="Times New Roman"/>
                      <w:b/>
                      <w:bCs/>
                      <w:noProof w:val="0"/>
                      <w:color w:val="C00000"/>
                      <w:sz w:val="24"/>
                      <w:szCs w:val="24"/>
                      <w:lang w:val="sq-AL"/>
                    </w:rPr>
                  </w:pPr>
                  <w:r w:rsidRPr="0091679A">
                    <w:rPr>
                      <w:rFonts w:ascii="Times New Roman" w:eastAsia="Times New Roman" w:hAnsi="Times New Roman" w:cs="Times New Roman"/>
                      <w:b/>
                      <w:bCs/>
                      <w:noProof w:val="0"/>
                      <w:color w:val="C00000"/>
                      <w:sz w:val="24"/>
                      <w:szCs w:val="24"/>
                      <w:lang w:val="sq-AL"/>
                    </w:rPr>
                    <w:lastRenderedPageBreak/>
                    <w:t xml:space="preserve">KOHËZGJATJA </w:t>
                  </w:r>
                </w:p>
                <w:p w:rsidR="0091679A" w:rsidRPr="0091679A" w:rsidRDefault="0091679A" w:rsidP="00A80495">
                  <w:pPr>
                    <w:spacing w:after="0" w:line="276" w:lineRule="auto"/>
                    <w:ind w:left="180" w:right="810"/>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 xml:space="preserve">Ky trajnim do të zhvillohet në datat </w:t>
                  </w:r>
                  <w:r w:rsidRPr="006C2EA3">
                    <w:rPr>
                      <w:rFonts w:ascii="Times New Roman" w:hAnsi="Times New Roman" w:cs="Times New Roman"/>
                      <w:b/>
                      <w:sz w:val="24"/>
                      <w:szCs w:val="24"/>
                      <w:lang w:val="sq-AL"/>
                    </w:rPr>
                    <w:t>1 dhe 2 Korrik</w:t>
                  </w:r>
                  <w:r w:rsidRPr="0091679A">
                    <w:rPr>
                      <w:rFonts w:ascii="Times New Roman" w:hAnsi="Times New Roman" w:cs="Times New Roman"/>
                      <w:sz w:val="24"/>
                      <w:szCs w:val="24"/>
                      <w:lang w:val="sq-AL"/>
                    </w:rPr>
                    <w:t xml:space="preserve">, në </w:t>
                  </w:r>
                  <w:r w:rsidRPr="006C2EA3">
                    <w:rPr>
                      <w:rFonts w:ascii="Times New Roman" w:hAnsi="Times New Roman" w:cs="Times New Roman"/>
                      <w:b/>
                      <w:sz w:val="24"/>
                      <w:szCs w:val="24"/>
                      <w:lang w:val="sq-AL"/>
                    </w:rPr>
                    <w:t>2 seanca</w:t>
                  </w:r>
                  <w:r w:rsidRPr="0091679A">
                    <w:rPr>
                      <w:rFonts w:ascii="Times New Roman" w:hAnsi="Times New Roman" w:cs="Times New Roman"/>
                      <w:sz w:val="24"/>
                      <w:szCs w:val="24"/>
                      <w:lang w:val="sq-AL"/>
                    </w:rPr>
                    <w:t xml:space="preserve"> nga </w:t>
                  </w:r>
                  <w:r w:rsidRPr="006C2EA3">
                    <w:rPr>
                      <w:rFonts w:ascii="Times New Roman" w:hAnsi="Times New Roman" w:cs="Times New Roman"/>
                      <w:b/>
                      <w:sz w:val="24"/>
                      <w:szCs w:val="24"/>
                      <w:lang w:val="sq-AL"/>
                    </w:rPr>
                    <w:t>120 minuta</w:t>
                  </w:r>
                  <w:r w:rsidRPr="0091679A">
                    <w:rPr>
                      <w:rFonts w:ascii="Times New Roman" w:hAnsi="Times New Roman" w:cs="Times New Roman"/>
                      <w:sz w:val="24"/>
                      <w:szCs w:val="24"/>
                      <w:lang w:val="sq-AL"/>
                    </w:rPr>
                    <w:t xml:space="preserve"> secila. </w:t>
                  </w:r>
                </w:p>
                <w:p w:rsidR="0091679A" w:rsidRPr="0091679A" w:rsidRDefault="0091679A" w:rsidP="00953C20">
                  <w:pPr>
                    <w:spacing w:line="276" w:lineRule="auto"/>
                    <w:jc w:val="both"/>
                    <w:rPr>
                      <w:rFonts w:ascii="Times New Roman" w:hAnsi="Times New Roman" w:cs="Times New Roman"/>
                      <w:sz w:val="24"/>
                      <w:szCs w:val="24"/>
                      <w:lang w:val="sq-AL"/>
                    </w:rPr>
                  </w:pPr>
                </w:p>
                <w:p w:rsidR="0091679A" w:rsidRPr="0091679A" w:rsidRDefault="0091679A" w:rsidP="00953C20">
                  <w:pPr>
                    <w:numPr>
                      <w:ilvl w:val="0"/>
                      <w:numId w:val="2"/>
                    </w:numPr>
                    <w:spacing w:before="150" w:after="150" w:line="276" w:lineRule="auto"/>
                    <w:contextualSpacing/>
                    <w:rPr>
                      <w:rFonts w:ascii="Times New Roman" w:eastAsia="Times New Roman" w:hAnsi="Times New Roman" w:cs="Times New Roman"/>
                      <w:b/>
                      <w:bCs/>
                      <w:noProof w:val="0"/>
                      <w:color w:val="C00000"/>
                      <w:sz w:val="24"/>
                      <w:szCs w:val="24"/>
                      <w:lang w:val="sq-AL"/>
                    </w:rPr>
                  </w:pPr>
                  <w:r w:rsidRPr="0091679A">
                    <w:rPr>
                      <w:rFonts w:ascii="Times New Roman" w:eastAsia="Times New Roman" w:hAnsi="Times New Roman" w:cs="Times New Roman"/>
                      <w:b/>
                      <w:bCs/>
                      <w:noProof w:val="0"/>
                      <w:color w:val="C00000"/>
                      <w:sz w:val="24"/>
                      <w:szCs w:val="24"/>
                      <w:lang w:val="sq-AL"/>
                    </w:rPr>
                    <w:t>TEMAT E TRAJNIMIT</w:t>
                  </w:r>
                  <w:bookmarkStart w:id="0" w:name="_GoBack"/>
                  <w:bookmarkEnd w:id="0"/>
                </w:p>
                <w:p w:rsidR="0091679A" w:rsidRPr="0091679A" w:rsidRDefault="0091679A" w:rsidP="00953C20">
                  <w:pPr>
                    <w:spacing w:after="200" w:line="276" w:lineRule="auto"/>
                    <w:ind w:left="720"/>
                    <w:contextualSpacing/>
                    <w:jc w:val="both"/>
                    <w:rPr>
                      <w:rFonts w:ascii="Times New Roman" w:hAnsi="Times New Roman" w:cs="Times New Roman"/>
                      <w:b/>
                      <w:color w:val="000000" w:themeColor="text1"/>
                      <w:sz w:val="28"/>
                      <w:szCs w:val="28"/>
                      <w:lang w:val="sq-AL"/>
                    </w:rPr>
                  </w:pPr>
                </w:p>
                <w:p w:rsidR="0091679A" w:rsidRPr="0091679A" w:rsidRDefault="0091679A" w:rsidP="00953C20">
                  <w:pPr>
                    <w:numPr>
                      <w:ilvl w:val="0"/>
                      <w:numId w:val="8"/>
                    </w:numPr>
                    <w:spacing w:after="200" w:line="276" w:lineRule="auto"/>
                    <w:contextualSpacing/>
                    <w:jc w:val="both"/>
                    <w:rPr>
                      <w:rFonts w:ascii="Times New Roman" w:hAnsi="Times New Roman" w:cs="Times New Roman"/>
                      <w:b/>
                      <w:color w:val="000000" w:themeColor="text1"/>
                      <w:sz w:val="28"/>
                      <w:szCs w:val="28"/>
                      <w:lang w:val="sq-AL"/>
                    </w:rPr>
                  </w:pPr>
                  <w:r w:rsidRPr="0091679A">
                    <w:rPr>
                      <w:rFonts w:ascii="Times New Roman" w:hAnsi="Times New Roman" w:cs="Times New Roman"/>
                      <w:b/>
                      <w:color w:val="000000" w:themeColor="text1"/>
                      <w:sz w:val="28"/>
                      <w:szCs w:val="28"/>
                      <w:lang w:val="sq-AL"/>
                    </w:rPr>
                    <w:t>Seanca I</w:t>
                  </w:r>
                </w:p>
                <w:p w:rsidR="0091679A" w:rsidRPr="0091679A" w:rsidRDefault="0091679A" w:rsidP="00953C20">
                  <w:pPr>
                    <w:numPr>
                      <w:ilvl w:val="0"/>
                      <w:numId w:val="6"/>
                    </w:numPr>
                    <w:spacing w:after="200" w:line="276" w:lineRule="auto"/>
                    <w:contextualSpacing/>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Sistemi i vler</w:t>
                  </w:r>
                  <w:r w:rsidR="00F14C10">
                    <w:rPr>
                      <w:rFonts w:ascii="Times New Roman" w:hAnsi="Times New Roman" w:cs="Times New Roman"/>
                      <w:sz w:val="24"/>
                      <w:szCs w:val="24"/>
                      <w:lang w:val="sq-AL"/>
                    </w:rPr>
                    <w:t>ë</w:t>
                  </w:r>
                  <w:r w:rsidRPr="0091679A">
                    <w:rPr>
                      <w:rFonts w:ascii="Times New Roman" w:hAnsi="Times New Roman" w:cs="Times New Roman"/>
                      <w:sz w:val="24"/>
                      <w:szCs w:val="24"/>
                      <w:lang w:val="sq-AL"/>
                    </w:rPr>
                    <w:t>simit të performanc</w:t>
                  </w:r>
                  <w:r w:rsidR="00F14C10">
                    <w:rPr>
                      <w:rFonts w:ascii="Times New Roman" w:hAnsi="Times New Roman" w:cs="Times New Roman"/>
                      <w:sz w:val="24"/>
                      <w:szCs w:val="24"/>
                      <w:lang w:val="sq-AL"/>
                    </w:rPr>
                    <w:t>ë</w:t>
                  </w:r>
                  <w:r w:rsidRPr="0091679A">
                    <w:rPr>
                      <w:rFonts w:ascii="Times New Roman" w:hAnsi="Times New Roman" w:cs="Times New Roman"/>
                      <w:sz w:val="24"/>
                      <w:szCs w:val="24"/>
                      <w:lang w:val="sq-AL"/>
                    </w:rPr>
                    <w:t>s;</w:t>
                  </w:r>
                </w:p>
                <w:p w:rsidR="0091679A" w:rsidRPr="0091679A" w:rsidRDefault="0091679A" w:rsidP="00953C20">
                  <w:pPr>
                    <w:numPr>
                      <w:ilvl w:val="0"/>
                      <w:numId w:val="6"/>
                    </w:numPr>
                    <w:spacing w:after="200" w:line="276" w:lineRule="auto"/>
                    <w:contextualSpacing/>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Objektivat, kriteret, normat dhe mat</w:t>
                  </w:r>
                  <w:r w:rsidR="00F14C10">
                    <w:rPr>
                      <w:rFonts w:ascii="Times New Roman" w:hAnsi="Times New Roman" w:cs="Times New Roman"/>
                      <w:sz w:val="24"/>
                      <w:szCs w:val="24"/>
                      <w:lang w:val="sq-AL"/>
                    </w:rPr>
                    <w:t>ë</w:t>
                  </w:r>
                  <w:r w:rsidRPr="0091679A">
                    <w:rPr>
                      <w:rFonts w:ascii="Times New Roman" w:hAnsi="Times New Roman" w:cs="Times New Roman"/>
                      <w:sz w:val="24"/>
                      <w:szCs w:val="24"/>
                      <w:lang w:val="sq-AL"/>
                    </w:rPr>
                    <w:t>sat;</w:t>
                  </w:r>
                </w:p>
                <w:p w:rsidR="0091679A" w:rsidRPr="0091679A" w:rsidRDefault="0091679A" w:rsidP="00953C20">
                  <w:pPr>
                    <w:numPr>
                      <w:ilvl w:val="0"/>
                      <w:numId w:val="6"/>
                    </w:numPr>
                    <w:spacing w:after="200" w:line="276" w:lineRule="auto"/>
                    <w:contextualSpacing/>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Metodat e vler</w:t>
                  </w:r>
                  <w:r w:rsidR="00F14C10">
                    <w:rPr>
                      <w:rFonts w:ascii="Times New Roman" w:hAnsi="Times New Roman" w:cs="Times New Roman"/>
                      <w:sz w:val="24"/>
                      <w:szCs w:val="24"/>
                      <w:lang w:val="sq-AL"/>
                    </w:rPr>
                    <w:t>ë</w:t>
                  </w:r>
                  <w:r w:rsidRPr="0091679A">
                    <w:rPr>
                      <w:rFonts w:ascii="Times New Roman" w:hAnsi="Times New Roman" w:cs="Times New Roman"/>
                      <w:sz w:val="24"/>
                      <w:szCs w:val="24"/>
                      <w:lang w:val="sq-AL"/>
                    </w:rPr>
                    <w:t>simit, p</w:t>
                  </w:r>
                  <w:r w:rsidR="00F14C10">
                    <w:rPr>
                      <w:rFonts w:ascii="Times New Roman" w:hAnsi="Times New Roman" w:cs="Times New Roman"/>
                      <w:sz w:val="24"/>
                      <w:szCs w:val="24"/>
                      <w:lang w:val="sq-AL"/>
                    </w:rPr>
                    <w:t>ë</w:t>
                  </w:r>
                  <w:r w:rsidRPr="0091679A">
                    <w:rPr>
                      <w:rFonts w:ascii="Times New Roman" w:hAnsi="Times New Roman" w:cs="Times New Roman"/>
                      <w:sz w:val="24"/>
                      <w:szCs w:val="24"/>
                      <w:lang w:val="sq-AL"/>
                    </w:rPr>
                    <w:t>rfshir</w:t>
                  </w:r>
                  <w:r w:rsidR="00F14C10">
                    <w:rPr>
                      <w:rFonts w:ascii="Times New Roman" w:hAnsi="Times New Roman" w:cs="Times New Roman"/>
                      <w:sz w:val="24"/>
                      <w:szCs w:val="24"/>
                      <w:lang w:val="sq-AL"/>
                    </w:rPr>
                    <w:t>ë</w:t>
                  </w:r>
                  <w:r w:rsidRPr="0091679A">
                    <w:rPr>
                      <w:rFonts w:ascii="Times New Roman" w:hAnsi="Times New Roman" w:cs="Times New Roman"/>
                      <w:sz w:val="24"/>
                      <w:szCs w:val="24"/>
                      <w:lang w:val="sq-AL"/>
                    </w:rPr>
                    <w:t xml:space="preserve"> metod</w:t>
                  </w:r>
                  <w:r w:rsidR="00F14C10">
                    <w:rPr>
                      <w:rFonts w:ascii="Times New Roman" w:hAnsi="Times New Roman" w:cs="Times New Roman"/>
                      <w:sz w:val="24"/>
                      <w:szCs w:val="24"/>
                      <w:lang w:val="sq-AL"/>
                    </w:rPr>
                    <w:t>ë</w:t>
                  </w:r>
                  <w:r w:rsidRPr="0091679A">
                    <w:rPr>
                      <w:rFonts w:ascii="Times New Roman" w:hAnsi="Times New Roman" w:cs="Times New Roman"/>
                      <w:sz w:val="24"/>
                      <w:szCs w:val="24"/>
                      <w:lang w:val="sq-AL"/>
                    </w:rPr>
                    <w:t xml:space="preserve">n 360 </w:t>
                  </w:r>
                  <w:r w:rsidRPr="0091679A">
                    <w:rPr>
                      <w:rFonts w:ascii="Times New Roman" w:hAnsi="Times New Roman" w:cs="Times New Roman"/>
                      <w:sz w:val="24"/>
                      <w:szCs w:val="24"/>
                      <w:vertAlign w:val="superscript"/>
                      <w:lang w:val="sq-AL"/>
                    </w:rPr>
                    <w:t>o</w:t>
                  </w:r>
                  <w:r w:rsidRPr="0091679A">
                    <w:rPr>
                      <w:rFonts w:ascii="Times New Roman" w:hAnsi="Times New Roman" w:cs="Times New Roman"/>
                      <w:sz w:val="24"/>
                      <w:szCs w:val="24"/>
                      <w:lang w:val="sq-AL"/>
                    </w:rPr>
                    <w:t>;</w:t>
                  </w:r>
                </w:p>
                <w:p w:rsidR="0091679A" w:rsidRPr="0091679A" w:rsidRDefault="0091679A" w:rsidP="00953C20">
                  <w:pPr>
                    <w:numPr>
                      <w:ilvl w:val="0"/>
                      <w:numId w:val="6"/>
                    </w:numPr>
                    <w:spacing w:after="200" w:line="276" w:lineRule="auto"/>
                    <w:contextualSpacing/>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Formulari i vler</w:t>
                  </w:r>
                  <w:r w:rsidR="00F14C10">
                    <w:rPr>
                      <w:rFonts w:ascii="Times New Roman" w:hAnsi="Times New Roman" w:cs="Times New Roman"/>
                      <w:sz w:val="24"/>
                      <w:szCs w:val="24"/>
                      <w:lang w:val="sq-AL"/>
                    </w:rPr>
                    <w:t>ë</w:t>
                  </w:r>
                  <w:r w:rsidRPr="0091679A">
                    <w:rPr>
                      <w:rFonts w:ascii="Times New Roman" w:hAnsi="Times New Roman" w:cs="Times New Roman"/>
                      <w:sz w:val="24"/>
                      <w:szCs w:val="24"/>
                      <w:lang w:val="sq-AL"/>
                    </w:rPr>
                    <w:t>simit të performanc</w:t>
                  </w:r>
                  <w:r w:rsidR="00F14C10">
                    <w:rPr>
                      <w:rFonts w:ascii="Times New Roman" w:hAnsi="Times New Roman" w:cs="Times New Roman"/>
                      <w:sz w:val="24"/>
                      <w:szCs w:val="24"/>
                      <w:lang w:val="sq-AL"/>
                    </w:rPr>
                    <w:t>ë</w:t>
                  </w:r>
                  <w:r w:rsidRPr="0091679A">
                    <w:rPr>
                      <w:rFonts w:ascii="Times New Roman" w:hAnsi="Times New Roman" w:cs="Times New Roman"/>
                      <w:sz w:val="24"/>
                      <w:szCs w:val="24"/>
                      <w:lang w:val="sq-AL"/>
                    </w:rPr>
                    <w:t>s.</w:t>
                  </w:r>
                </w:p>
                <w:p w:rsidR="0091679A" w:rsidRPr="0091679A" w:rsidRDefault="0091679A" w:rsidP="00953C20">
                  <w:pPr>
                    <w:spacing w:after="200" w:line="276" w:lineRule="auto"/>
                    <w:ind w:left="1440"/>
                    <w:contextualSpacing/>
                    <w:jc w:val="both"/>
                    <w:rPr>
                      <w:rFonts w:ascii="Times New Roman" w:hAnsi="Times New Roman" w:cs="Times New Roman"/>
                      <w:sz w:val="24"/>
                      <w:szCs w:val="24"/>
                      <w:lang w:val="sq-AL"/>
                    </w:rPr>
                  </w:pPr>
                </w:p>
                <w:p w:rsidR="0091679A" w:rsidRPr="0091679A" w:rsidRDefault="0091679A" w:rsidP="00953C20">
                  <w:pPr>
                    <w:numPr>
                      <w:ilvl w:val="0"/>
                      <w:numId w:val="8"/>
                    </w:numPr>
                    <w:spacing w:after="200" w:line="276" w:lineRule="auto"/>
                    <w:contextualSpacing/>
                    <w:jc w:val="both"/>
                    <w:rPr>
                      <w:rFonts w:ascii="Times New Roman" w:hAnsi="Times New Roman" w:cs="Times New Roman"/>
                      <w:b/>
                      <w:color w:val="000000" w:themeColor="text1"/>
                      <w:sz w:val="28"/>
                      <w:szCs w:val="28"/>
                      <w:lang w:val="sq-AL"/>
                    </w:rPr>
                  </w:pPr>
                  <w:r w:rsidRPr="0091679A">
                    <w:rPr>
                      <w:rFonts w:ascii="Times New Roman" w:hAnsi="Times New Roman" w:cs="Times New Roman"/>
                      <w:b/>
                      <w:color w:val="000000" w:themeColor="text1"/>
                      <w:sz w:val="28"/>
                      <w:szCs w:val="28"/>
                      <w:lang w:val="sq-AL"/>
                    </w:rPr>
                    <w:t xml:space="preserve">Seanca II </w:t>
                  </w:r>
                  <w:r w:rsidRPr="0091679A">
                    <w:rPr>
                      <w:rFonts w:ascii="Times New Roman" w:hAnsi="Times New Roman" w:cs="Times New Roman"/>
                      <w:b/>
                      <w:color w:val="000000" w:themeColor="text1"/>
                      <w:sz w:val="28"/>
                      <w:szCs w:val="28"/>
                      <w:lang w:val="sq-AL"/>
                    </w:rPr>
                    <w:tab/>
                  </w:r>
                </w:p>
                <w:p w:rsidR="0091679A" w:rsidRDefault="0091679A" w:rsidP="00953C20">
                  <w:pPr>
                    <w:numPr>
                      <w:ilvl w:val="0"/>
                      <w:numId w:val="23"/>
                    </w:numPr>
                    <w:spacing w:after="200" w:line="276" w:lineRule="auto"/>
                    <w:contextualSpacing/>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Inicimi i procesit t</w:t>
                  </w:r>
                  <w:r w:rsidR="00F14C10">
                    <w:rPr>
                      <w:rFonts w:ascii="Times New Roman" w:hAnsi="Times New Roman" w:cs="Times New Roman"/>
                      <w:sz w:val="24"/>
                      <w:szCs w:val="24"/>
                      <w:lang w:val="sq-AL"/>
                    </w:rPr>
                    <w:t>ë</w:t>
                  </w:r>
                  <w:r w:rsidRPr="0091679A">
                    <w:rPr>
                      <w:rFonts w:ascii="Times New Roman" w:hAnsi="Times New Roman" w:cs="Times New Roman"/>
                      <w:sz w:val="24"/>
                      <w:szCs w:val="24"/>
                      <w:lang w:val="sq-AL"/>
                    </w:rPr>
                    <w:t xml:space="preserve"> vler</w:t>
                  </w:r>
                  <w:r w:rsidR="00F14C10">
                    <w:rPr>
                      <w:rFonts w:ascii="Times New Roman" w:hAnsi="Times New Roman" w:cs="Times New Roman"/>
                      <w:sz w:val="24"/>
                      <w:szCs w:val="24"/>
                      <w:lang w:val="sq-AL"/>
                    </w:rPr>
                    <w:t>ë</w:t>
                  </w:r>
                  <w:r w:rsidRPr="0091679A">
                    <w:rPr>
                      <w:rFonts w:ascii="Times New Roman" w:hAnsi="Times New Roman" w:cs="Times New Roman"/>
                      <w:sz w:val="24"/>
                      <w:szCs w:val="24"/>
                      <w:lang w:val="sq-AL"/>
                    </w:rPr>
                    <w:t>simit të performanc</w:t>
                  </w:r>
                  <w:r w:rsidR="00F14C10">
                    <w:rPr>
                      <w:rFonts w:ascii="Times New Roman" w:hAnsi="Times New Roman" w:cs="Times New Roman"/>
                      <w:sz w:val="24"/>
                      <w:szCs w:val="24"/>
                      <w:lang w:val="sq-AL"/>
                    </w:rPr>
                    <w:t>ë</w:t>
                  </w:r>
                  <w:r w:rsidRPr="0091679A">
                    <w:rPr>
                      <w:rFonts w:ascii="Times New Roman" w:hAnsi="Times New Roman" w:cs="Times New Roman"/>
                      <w:sz w:val="24"/>
                      <w:szCs w:val="24"/>
                      <w:lang w:val="sq-AL"/>
                    </w:rPr>
                    <w:t>s;</w:t>
                  </w:r>
                </w:p>
                <w:p w:rsidR="00F14C10" w:rsidRPr="0091679A" w:rsidRDefault="00F14C10" w:rsidP="00953C20">
                  <w:pPr>
                    <w:numPr>
                      <w:ilvl w:val="0"/>
                      <w:numId w:val="23"/>
                    </w:numPr>
                    <w:spacing w:after="200" w:line="276" w:lineRule="auto"/>
                    <w:contextualSpacing/>
                    <w:jc w:val="both"/>
                    <w:rPr>
                      <w:rFonts w:ascii="Times New Roman" w:hAnsi="Times New Roman" w:cs="Times New Roman"/>
                      <w:sz w:val="24"/>
                      <w:szCs w:val="24"/>
                      <w:lang w:val="sq-AL"/>
                    </w:rPr>
                  </w:pPr>
                  <w:r>
                    <w:rPr>
                      <w:rFonts w:ascii="Times New Roman" w:hAnsi="Times New Roman" w:cs="Times New Roman"/>
                      <w:sz w:val="24"/>
                      <w:szCs w:val="24"/>
                      <w:lang w:val="sq-AL"/>
                    </w:rPr>
                    <w:t>Roli i vlerësuesve;</w:t>
                  </w:r>
                </w:p>
                <w:p w:rsidR="0091679A" w:rsidRPr="0091679A" w:rsidRDefault="0091679A" w:rsidP="00953C20">
                  <w:pPr>
                    <w:numPr>
                      <w:ilvl w:val="0"/>
                      <w:numId w:val="23"/>
                    </w:numPr>
                    <w:spacing w:after="200" w:line="276" w:lineRule="auto"/>
                    <w:contextualSpacing/>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Aplikimi i formularit të vler</w:t>
                  </w:r>
                  <w:r w:rsidR="00F14C10">
                    <w:rPr>
                      <w:rFonts w:ascii="Times New Roman" w:hAnsi="Times New Roman" w:cs="Times New Roman"/>
                      <w:sz w:val="24"/>
                      <w:szCs w:val="24"/>
                      <w:lang w:val="sq-AL"/>
                    </w:rPr>
                    <w:t>ë</w:t>
                  </w:r>
                  <w:r w:rsidRPr="0091679A">
                    <w:rPr>
                      <w:rFonts w:ascii="Times New Roman" w:hAnsi="Times New Roman" w:cs="Times New Roman"/>
                      <w:sz w:val="24"/>
                      <w:szCs w:val="24"/>
                      <w:lang w:val="sq-AL"/>
                    </w:rPr>
                    <w:t>simit;</w:t>
                  </w:r>
                </w:p>
                <w:p w:rsidR="0091679A" w:rsidRPr="0091679A" w:rsidRDefault="0091679A" w:rsidP="00953C20">
                  <w:pPr>
                    <w:numPr>
                      <w:ilvl w:val="0"/>
                      <w:numId w:val="23"/>
                    </w:numPr>
                    <w:spacing w:after="200" w:line="276" w:lineRule="auto"/>
                    <w:contextualSpacing/>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Hartimi i raportit të performanc</w:t>
                  </w:r>
                  <w:r w:rsidR="00F14C10">
                    <w:rPr>
                      <w:rFonts w:ascii="Times New Roman" w:hAnsi="Times New Roman" w:cs="Times New Roman"/>
                      <w:sz w:val="24"/>
                      <w:szCs w:val="24"/>
                      <w:lang w:val="sq-AL"/>
                    </w:rPr>
                    <w:t>ë</w:t>
                  </w:r>
                  <w:r w:rsidRPr="0091679A">
                    <w:rPr>
                      <w:rFonts w:ascii="Times New Roman" w:hAnsi="Times New Roman" w:cs="Times New Roman"/>
                      <w:sz w:val="24"/>
                      <w:szCs w:val="24"/>
                      <w:lang w:val="sq-AL"/>
                    </w:rPr>
                    <w:t>s;</w:t>
                  </w:r>
                </w:p>
                <w:p w:rsidR="0091679A" w:rsidRDefault="0091679A" w:rsidP="00953C20">
                  <w:pPr>
                    <w:numPr>
                      <w:ilvl w:val="0"/>
                      <w:numId w:val="23"/>
                    </w:numPr>
                    <w:spacing w:after="200" w:line="276" w:lineRule="auto"/>
                    <w:contextualSpacing/>
                    <w:jc w:val="both"/>
                    <w:rPr>
                      <w:rFonts w:ascii="Times New Roman" w:hAnsi="Times New Roman" w:cs="Times New Roman"/>
                      <w:sz w:val="24"/>
                      <w:szCs w:val="24"/>
                      <w:lang w:val="sq-AL"/>
                    </w:rPr>
                  </w:pPr>
                  <w:r w:rsidRPr="0091679A">
                    <w:rPr>
                      <w:rFonts w:ascii="Times New Roman" w:hAnsi="Times New Roman" w:cs="Times New Roman"/>
                      <w:sz w:val="24"/>
                      <w:szCs w:val="24"/>
                      <w:lang w:val="sq-AL"/>
                    </w:rPr>
                    <w:t>Komunikimi i rezultateve.</w:t>
                  </w:r>
                </w:p>
                <w:p w:rsidR="00824C0C" w:rsidRDefault="00824C0C" w:rsidP="00824C0C">
                  <w:pPr>
                    <w:spacing w:after="200" w:line="276" w:lineRule="auto"/>
                    <w:contextualSpacing/>
                    <w:jc w:val="both"/>
                    <w:rPr>
                      <w:rFonts w:ascii="Times New Roman" w:hAnsi="Times New Roman" w:cs="Times New Roman"/>
                      <w:sz w:val="24"/>
                      <w:szCs w:val="24"/>
                      <w:lang w:val="sq-AL"/>
                    </w:rPr>
                  </w:pPr>
                </w:p>
                <w:p w:rsidR="00824C0C" w:rsidRDefault="00824C0C" w:rsidP="00824C0C">
                  <w:pPr>
                    <w:pStyle w:val="ListParagraph"/>
                    <w:numPr>
                      <w:ilvl w:val="0"/>
                      <w:numId w:val="2"/>
                    </w:numPr>
                    <w:spacing w:before="150" w:after="150" w:line="240" w:lineRule="auto"/>
                    <w:rPr>
                      <w:rFonts w:ascii="Times New Roman" w:eastAsia="Times New Roman" w:hAnsi="Times New Roman" w:cs="Times New Roman"/>
                      <w:b/>
                      <w:bCs/>
                      <w:noProof w:val="0"/>
                      <w:color w:val="C00000"/>
                      <w:sz w:val="24"/>
                      <w:szCs w:val="24"/>
                      <w:lang w:val="sq-AL"/>
                    </w:rPr>
                  </w:pPr>
                  <w:r w:rsidRPr="00970025">
                    <w:rPr>
                      <w:rFonts w:ascii="Times New Roman" w:eastAsia="Times New Roman" w:hAnsi="Times New Roman" w:cs="Times New Roman"/>
                      <w:b/>
                      <w:bCs/>
                      <w:noProof w:val="0"/>
                      <w:color w:val="C00000"/>
                      <w:sz w:val="24"/>
                      <w:szCs w:val="24"/>
                      <w:lang w:val="sq-AL"/>
                    </w:rPr>
                    <w:t>PAGESA</w:t>
                  </w:r>
                </w:p>
                <w:p w:rsidR="00824C0C" w:rsidRPr="0091679A" w:rsidRDefault="00824C0C" w:rsidP="00824C0C">
                  <w:pPr>
                    <w:spacing w:after="0" w:line="240" w:lineRule="auto"/>
                    <w:ind w:left="180" w:right="810"/>
                    <w:jc w:val="both"/>
                    <w:rPr>
                      <w:rFonts w:ascii="Times New Roman" w:hAnsi="Times New Roman" w:cs="Times New Roman"/>
                      <w:sz w:val="24"/>
                      <w:szCs w:val="24"/>
                      <w:lang w:val="sq-AL"/>
                    </w:rPr>
                  </w:pPr>
                  <w:r w:rsidRPr="00970025">
                    <w:rPr>
                      <w:rFonts w:ascii="Times New Roman" w:hAnsi="Times New Roman" w:cs="Times New Roman"/>
                      <w:sz w:val="24"/>
                      <w:szCs w:val="24"/>
                      <w:lang w:val="sq-AL"/>
                    </w:rPr>
                    <w:t xml:space="preserve">Tarifa e pjesëmarrjes në trajnim është </w:t>
                  </w:r>
                  <w:r w:rsidRPr="0087184F">
                    <w:rPr>
                      <w:rFonts w:ascii="Times New Roman" w:hAnsi="Times New Roman" w:cs="Times New Roman"/>
                      <w:b/>
                      <w:sz w:val="24"/>
                      <w:szCs w:val="24"/>
                      <w:lang w:val="sq-AL"/>
                    </w:rPr>
                    <w:t>40 Euro.</w:t>
                  </w:r>
                </w:p>
                <w:p w:rsidR="0091679A" w:rsidRPr="0091679A" w:rsidRDefault="0091679A" w:rsidP="00953C20">
                  <w:pPr>
                    <w:spacing w:after="200" w:line="276" w:lineRule="auto"/>
                    <w:ind w:left="1440"/>
                    <w:contextualSpacing/>
                    <w:jc w:val="both"/>
                    <w:rPr>
                      <w:rFonts w:ascii="Times New Roman" w:hAnsi="Times New Roman" w:cs="Times New Roman"/>
                      <w:sz w:val="24"/>
                      <w:szCs w:val="24"/>
                      <w:lang w:val="sq-AL"/>
                    </w:rPr>
                  </w:pPr>
                </w:p>
                <w:p w:rsidR="0091679A" w:rsidRPr="0091679A" w:rsidRDefault="0091679A" w:rsidP="00953C20">
                  <w:pPr>
                    <w:spacing w:after="200" w:line="276" w:lineRule="auto"/>
                    <w:ind w:left="1440"/>
                    <w:contextualSpacing/>
                    <w:jc w:val="both"/>
                    <w:rPr>
                      <w:rFonts w:ascii="Times New Roman" w:hAnsi="Times New Roman" w:cs="Times New Roman"/>
                      <w:sz w:val="24"/>
                      <w:szCs w:val="24"/>
                      <w:lang w:val="sq-AL"/>
                    </w:rPr>
                  </w:pPr>
                </w:p>
                <w:p w:rsidR="0091679A" w:rsidRPr="0091679A" w:rsidRDefault="0091679A" w:rsidP="00953C20">
                  <w:pPr>
                    <w:numPr>
                      <w:ilvl w:val="0"/>
                      <w:numId w:val="2"/>
                    </w:numPr>
                    <w:spacing w:before="150" w:after="150" w:line="276" w:lineRule="auto"/>
                    <w:contextualSpacing/>
                    <w:rPr>
                      <w:rFonts w:ascii="Times New Roman" w:eastAsia="Times New Roman" w:hAnsi="Times New Roman" w:cs="Times New Roman"/>
                      <w:b/>
                      <w:bCs/>
                      <w:noProof w:val="0"/>
                      <w:color w:val="C00000"/>
                      <w:sz w:val="24"/>
                      <w:szCs w:val="24"/>
                      <w:lang w:val="sq-AL"/>
                    </w:rPr>
                  </w:pPr>
                  <w:r w:rsidRPr="0091679A">
                    <w:rPr>
                      <w:rFonts w:ascii="Times New Roman" w:eastAsia="Times New Roman" w:hAnsi="Times New Roman" w:cs="Times New Roman"/>
                      <w:b/>
                      <w:bCs/>
                      <w:noProof w:val="0"/>
                      <w:color w:val="C00000"/>
                      <w:sz w:val="24"/>
                      <w:szCs w:val="24"/>
                      <w:lang w:val="sq-AL"/>
                    </w:rPr>
                    <w:t>KONTAKT</w:t>
                  </w:r>
                </w:p>
                <w:p w:rsidR="0091679A" w:rsidRPr="0091679A" w:rsidRDefault="0091679A" w:rsidP="00953C20">
                  <w:pPr>
                    <w:spacing w:before="150" w:after="150" w:line="276" w:lineRule="auto"/>
                    <w:rPr>
                      <w:rFonts w:ascii="Times New Roman" w:eastAsia="Times New Roman" w:hAnsi="Times New Roman" w:cs="Times New Roman"/>
                      <w:b/>
                      <w:bCs/>
                      <w:i/>
                      <w:noProof w:val="0"/>
                      <w:color w:val="0066CC"/>
                      <w:sz w:val="24"/>
                      <w:szCs w:val="24"/>
                      <w:lang w:val="sq-AL"/>
                    </w:rPr>
                  </w:pPr>
                  <w:r w:rsidRPr="0091679A">
                    <w:rPr>
                      <w:rFonts w:ascii="Times New Roman" w:eastAsia="Times New Roman" w:hAnsi="Times New Roman" w:cs="Times New Roman"/>
                      <w:b/>
                      <w:bCs/>
                      <w:noProof w:val="0"/>
                      <w:color w:val="0066CC"/>
                      <w:sz w:val="24"/>
                      <w:szCs w:val="24"/>
                      <w:lang w:val="sq-AL"/>
                    </w:rPr>
                    <w:t xml:space="preserve">Tel: </w:t>
                  </w:r>
                  <w:r w:rsidRPr="0091679A">
                    <w:rPr>
                      <w:rFonts w:ascii="Times New Roman" w:eastAsia="Times New Roman" w:hAnsi="Times New Roman" w:cs="Times New Roman"/>
                      <w:b/>
                      <w:bCs/>
                      <w:i/>
                      <w:noProof w:val="0"/>
                      <w:color w:val="0066CC"/>
                      <w:sz w:val="24"/>
                      <w:szCs w:val="24"/>
                      <w:lang w:val="sq-AL"/>
                    </w:rPr>
                    <w:t>+355 676053887</w:t>
                  </w:r>
                </w:p>
                <w:p w:rsidR="0091679A" w:rsidRPr="0091679A" w:rsidRDefault="0091679A" w:rsidP="00953C20">
                  <w:pPr>
                    <w:spacing w:before="150" w:after="150" w:line="276" w:lineRule="auto"/>
                    <w:rPr>
                      <w:rFonts w:ascii="Times New Roman" w:eastAsia="Times New Roman" w:hAnsi="Times New Roman" w:cs="Times New Roman"/>
                      <w:noProof w:val="0"/>
                      <w:color w:val="808080"/>
                      <w:sz w:val="24"/>
                      <w:szCs w:val="24"/>
                      <w:lang w:val="sq-AL"/>
                    </w:rPr>
                  </w:pPr>
                  <w:r w:rsidRPr="0091679A">
                    <w:rPr>
                      <w:rFonts w:ascii="Times New Roman" w:eastAsia="Times New Roman" w:hAnsi="Times New Roman" w:cs="Times New Roman"/>
                      <w:b/>
                      <w:bCs/>
                      <w:noProof w:val="0"/>
                      <w:color w:val="0066CC"/>
                      <w:sz w:val="24"/>
                      <w:szCs w:val="24"/>
                      <w:lang w:val="sq-AL"/>
                    </w:rPr>
                    <w:t>E-mail: </w:t>
                  </w:r>
                  <w:r w:rsidRPr="0091679A">
                    <w:rPr>
                      <w:rFonts w:ascii="Times New Roman" w:eastAsia="Times New Roman" w:hAnsi="Times New Roman" w:cs="Times New Roman"/>
                      <w:noProof w:val="0"/>
                      <w:color w:val="808080"/>
                      <w:sz w:val="24"/>
                      <w:szCs w:val="24"/>
                      <w:lang w:val="sq-AL"/>
                    </w:rPr>
                    <w:t xml:space="preserve"> </w:t>
                  </w:r>
                  <w:r w:rsidRPr="0091679A">
                    <w:rPr>
                      <w:rFonts w:ascii="Times New Roman" w:eastAsia="Times New Roman" w:hAnsi="Times New Roman" w:cs="Times New Roman"/>
                      <w:bCs/>
                      <w:i/>
                      <w:noProof w:val="0"/>
                      <w:color w:val="0066CC"/>
                      <w:sz w:val="24"/>
                      <w:szCs w:val="24"/>
                      <w:u w:val="single"/>
                      <w:lang w:val="sq-AL"/>
                    </w:rPr>
                    <w:t>info@ardexconsulting.com</w:t>
                  </w:r>
                </w:p>
                <w:p w:rsidR="0091679A" w:rsidRPr="0091679A" w:rsidRDefault="0091679A" w:rsidP="00953C20">
                  <w:pPr>
                    <w:spacing w:before="150" w:after="150" w:line="276" w:lineRule="auto"/>
                    <w:rPr>
                      <w:rFonts w:ascii="Times New Roman" w:eastAsia="Times New Roman" w:hAnsi="Times New Roman" w:cs="Times New Roman"/>
                      <w:noProof w:val="0"/>
                      <w:color w:val="808080"/>
                      <w:sz w:val="24"/>
                      <w:szCs w:val="24"/>
                      <w:lang w:val="sq-AL"/>
                    </w:rPr>
                  </w:pPr>
                </w:p>
                <w:tbl>
                  <w:tblPr>
                    <w:tblW w:w="5000" w:type="pct"/>
                    <w:tblCellMar>
                      <w:left w:w="0" w:type="dxa"/>
                      <w:right w:w="0" w:type="dxa"/>
                    </w:tblCellMar>
                    <w:tblLook w:val="04A0" w:firstRow="1" w:lastRow="0" w:firstColumn="1" w:lastColumn="0" w:noHBand="0" w:noVBand="1"/>
                  </w:tblPr>
                  <w:tblGrid>
                    <w:gridCol w:w="9270"/>
                  </w:tblGrid>
                  <w:tr w:rsidR="0091679A" w:rsidRPr="0091679A" w:rsidTr="00415092">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270"/>
                        </w:tblGrid>
                        <w:tr w:rsidR="0091679A" w:rsidRPr="0091679A" w:rsidTr="00415092">
                          <w:tc>
                            <w:tcPr>
                              <w:tcW w:w="0" w:type="auto"/>
                              <w:vAlign w:val="center"/>
                              <w:hideMark/>
                            </w:tcPr>
                            <w:p w:rsidR="0091679A" w:rsidRPr="0091679A" w:rsidRDefault="0091679A" w:rsidP="00953C20">
                              <w:pPr>
                                <w:spacing w:after="0" w:line="276" w:lineRule="auto"/>
                                <w:rPr>
                                  <w:rFonts w:ascii="Times New Roman" w:eastAsia="Times New Roman" w:hAnsi="Times New Roman" w:cs="Times New Roman"/>
                                  <w:noProof w:val="0"/>
                                  <w:sz w:val="24"/>
                                  <w:szCs w:val="24"/>
                                  <w:lang w:val="sq-AL"/>
                                </w:rPr>
                              </w:pPr>
                              <w:r w:rsidRPr="0091679A">
                                <w:rPr>
                                  <w:rFonts w:ascii="Times New Roman" w:eastAsia="Times New Roman" w:hAnsi="Times New Roman" w:cs="Times New Roman"/>
                                  <w:noProof w:val="0"/>
                                  <w:color w:val="000000"/>
                                  <w:sz w:val="24"/>
                                  <w:szCs w:val="24"/>
                                  <w:lang w:val="sq-AL"/>
                                </w:rPr>
                                <w:t> </w:t>
                              </w:r>
                            </w:p>
                          </w:tc>
                        </w:tr>
                      </w:tbl>
                      <w:p w:rsidR="0091679A" w:rsidRPr="0091679A" w:rsidRDefault="0091679A" w:rsidP="00953C20">
                        <w:pPr>
                          <w:spacing w:after="0" w:line="276" w:lineRule="auto"/>
                          <w:rPr>
                            <w:rFonts w:ascii="Times New Roman" w:eastAsia="Times New Roman" w:hAnsi="Times New Roman" w:cs="Times New Roman"/>
                            <w:noProof w:val="0"/>
                            <w:sz w:val="24"/>
                            <w:szCs w:val="24"/>
                            <w:lang w:val="sq-AL"/>
                          </w:rPr>
                        </w:pPr>
                      </w:p>
                    </w:tc>
                  </w:tr>
                </w:tbl>
                <w:p w:rsidR="0091679A" w:rsidRPr="0091679A" w:rsidRDefault="0091679A" w:rsidP="00953C20">
                  <w:pPr>
                    <w:spacing w:after="0" w:line="276" w:lineRule="auto"/>
                    <w:rPr>
                      <w:rFonts w:ascii="Times New Roman" w:eastAsia="Times New Roman" w:hAnsi="Times New Roman" w:cs="Times New Roman"/>
                      <w:noProof w:val="0"/>
                      <w:sz w:val="24"/>
                      <w:szCs w:val="24"/>
                      <w:lang w:val="sq-AL"/>
                    </w:rPr>
                  </w:pPr>
                </w:p>
              </w:tc>
            </w:tr>
            <w:tr w:rsidR="0091679A" w:rsidRPr="0091679A" w:rsidTr="00415092">
              <w:tc>
                <w:tcPr>
                  <w:tcW w:w="5000" w:type="pct"/>
                  <w:vAlign w:val="center"/>
                </w:tcPr>
                <w:p w:rsidR="0091679A" w:rsidRPr="0091679A" w:rsidRDefault="0091679A" w:rsidP="00953C20">
                  <w:pPr>
                    <w:spacing w:after="0" w:line="276" w:lineRule="auto"/>
                    <w:ind w:left="720" w:right="810"/>
                    <w:jc w:val="both"/>
                    <w:rPr>
                      <w:rFonts w:ascii="Times New Roman" w:hAnsi="Times New Roman" w:cs="Times New Roman"/>
                      <w:sz w:val="24"/>
                      <w:szCs w:val="24"/>
                      <w:lang w:val="sq-AL"/>
                    </w:rPr>
                  </w:pPr>
                </w:p>
              </w:tc>
            </w:tr>
          </w:tbl>
          <w:p w:rsidR="0091679A" w:rsidRPr="0091679A" w:rsidRDefault="0091679A" w:rsidP="00953C20">
            <w:pPr>
              <w:spacing w:after="0" w:line="276" w:lineRule="auto"/>
              <w:rPr>
                <w:rFonts w:ascii="Helvetica" w:eastAsia="Times New Roman" w:hAnsi="Helvetica" w:cs="Helvetica"/>
                <w:noProof w:val="0"/>
                <w:sz w:val="24"/>
                <w:szCs w:val="24"/>
                <w:lang w:val="sq-AL"/>
              </w:rPr>
            </w:pPr>
          </w:p>
        </w:tc>
      </w:tr>
    </w:tbl>
    <w:p w:rsidR="003D5658" w:rsidRPr="003D5658" w:rsidRDefault="003D5658" w:rsidP="00953C20">
      <w:pPr>
        <w:spacing w:line="276" w:lineRule="auto"/>
        <w:rPr>
          <w:rFonts w:ascii="Times New Roman" w:eastAsia="Times New Roman" w:hAnsi="Times New Roman" w:cs="Times New Roman"/>
          <w:noProof w:val="0"/>
          <w:sz w:val="24"/>
          <w:szCs w:val="24"/>
        </w:rPr>
      </w:pPr>
    </w:p>
    <w:p w:rsidR="003D5658" w:rsidRPr="003D5658" w:rsidRDefault="003D5658" w:rsidP="00953C20">
      <w:pPr>
        <w:spacing w:line="276" w:lineRule="auto"/>
        <w:rPr>
          <w:rFonts w:ascii="Times New Roman" w:eastAsia="Times New Roman" w:hAnsi="Times New Roman" w:cs="Times New Roman"/>
          <w:noProof w:val="0"/>
          <w:sz w:val="24"/>
          <w:szCs w:val="24"/>
        </w:rPr>
      </w:pPr>
    </w:p>
    <w:p w:rsidR="003D5658" w:rsidRPr="003D5658" w:rsidRDefault="003D5658" w:rsidP="00953C20">
      <w:pPr>
        <w:spacing w:line="276" w:lineRule="auto"/>
        <w:rPr>
          <w:rFonts w:ascii="Times New Roman" w:eastAsia="Times New Roman" w:hAnsi="Times New Roman" w:cs="Times New Roman"/>
          <w:noProof w:val="0"/>
          <w:sz w:val="24"/>
          <w:szCs w:val="24"/>
        </w:rPr>
      </w:pPr>
    </w:p>
    <w:p w:rsidR="003D5658" w:rsidRPr="003D5658" w:rsidRDefault="003D5658" w:rsidP="00953C20">
      <w:pPr>
        <w:spacing w:line="276" w:lineRule="auto"/>
        <w:rPr>
          <w:rFonts w:ascii="Times New Roman" w:eastAsia="Times New Roman" w:hAnsi="Times New Roman" w:cs="Times New Roman"/>
          <w:noProof w:val="0"/>
          <w:sz w:val="24"/>
          <w:szCs w:val="24"/>
        </w:rPr>
      </w:pPr>
    </w:p>
    <w:p w:rsidR="003D5658" w:rsidRPr="003D5658" w:rsidRDefault="003D5658" w:rsidP="00953C20">
      <w:pPr>
        <w:spacing w:line="276" w:lineRule="auto"/>
        <w:rPr>
          <w:rFonts w:ascii="Times New Roman" w:eastAsia="Times New Roman" w:hAnsi="Times New Roman" w:cs="Times New Roman"/>
          <w:noProof w:val="0"/>
          <w:sz w:val="24"/>
          <w:szCs w:val="24"/>
        </w:rPr>
      </w:pPr>
    </w:p>
    <w:p w:rsidR="00E61B27" w:rsidRPr="00A5419A" w:rsidRDefault="003D5658" w:rsidP="00953C20">
      <w:pPr>
        <w:spacing w:line="276" w:lineRule="auto"/>
        <w:rPr>
          <w:rFonts w:ascii="Times New Roman" w:eastAsia="Times New Roman" w:hAnsi="Times New Roman" w:cs="Times New Roman"/>
          <w:noProof w:val="0"/>
          <w:sz w:val="24"/>
          <w:szCs w:val="24"/>
        </w:rPr>
      </w:pPr>
      <w:r w:rsidRPr="003D5658">
        <w:rPr>
          <w:rFonts w:ascii="Times New Roman" w:eastAsia="Times New Roman" w:hAnsi="Times New Roman" w:cs="Times New Roman"/>
          <w:noProof w:val="0"/>
          <w:sz w:val="24"/>
          <w:szCs w:val="24"/>
        </w:rPr>
        <w:t xml:space="preserve"> </w:t>
      </w:r>
    </w:p>
    <w:sectPr w:rsidR="00E61B27" w:rsidRPr="00A5419A" w:rsidSect="0096398D">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443" w:rsidRDefault="00965443" w:rsidP="007E3CDE">
      <w:pPr>
        <w:spacing w:after="0" w:line="240" w:lineRule="auto"/>
      </w:pPr>
      <w:r>
        <w:separator/>
      </w:r>
    </w:p>
  </w:endnote>
  <w:endnote w:type="continuationSeparator" w:id="0">
    <w:p w:rsidR="00965443" w:rsidRDefault="00965443" w:rsidP="007E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9C" w:rsidRPr="002C3C9C" w:rsidRDefault="002C3C9C" w:rsidP="002C3C9C">
    <w:pPr>
      <w:pStyle w:val="Footer"/>
      <w:jc w:val="center"/>
      <w:rPr>
        <w:rFonts w:ascii="Times New Roman" w:hAnsi="Times New Roman" w:cs="Times New Roman"/>
        <w:color w:val="000000"/>
        <w:sz w:val="18"/>
        <w:szCs w:val="18"/>
      </w:rPr>
    </w:pPr>
    <w:r w:rsidRPr="002C3C9C">
      <w:rPr>
        <w:rFonts w:ascii="Times New Roman" w:hAnsi="Times New Roman" w:cs="Times New Roman"/>
        <w:color w:val="000000"/>
        <w:sz w:val="18"/>
        <w:szCs w:val="18"/>
        <w:lang w:val="it-IT"/>
      </w:rPr>
      <w:t>Adresa : Rr ”IBRAHIM RUGOVA”, Kompleksi Green Park, H.8, Ap 22, kati VI</w:t>
    </w:r>
    <w:r w:rsidRPr="002C3C9C">
      <w:rPr>
        <w:rFonts w:ascii="Times New Roman" w:hAnsi="Times New Roman" w:cs="Times New Roman"/>
        <w:i/>
        <w:color w:val="000000"/>
        <w:sz w:val="18"/>
        <w:szCs w:val="18"/>
        <w:lang w:val="it-IT"/>
      </w:rPr>
      <w:t>,</w:t>
    </w:r>
    <w:r w:rsidRPr="002C3C9C">
      <w:rPr>
        <w:rFonts w:ascii="Times New Roman" w:hAnsi="Times New Roman" w:cs="Times New Roman"/>
        <w:color w:val="000000"/>
        <w:sz w:val="18"/>
        <w:szCs w:val="18"/>
        <w:lang w:val="it-IT"/>
      </w:rPr>
      <w:t xml:space="preserve">  Një</w:t>
    </w:r>
    <w:r>
      <w:rPr>
        <w:rFonts w:ascii="Times New Roman" w:hAnsi="Times New Roman" w:cs="Times New Roman"/>
        <w:color w:val="000000"/>
        <w:sz w:val="18"/>
        <w:szCs w:val="18"/>
        <w:lang w:val="it-IT"/>
      </w:rPr>
      <w:t>sia Administrative nr.5,  TIRANË</w:t>
    </w:r>
  </w:p>
  <w:p w:rsidR="002C3C9C" w:rsidRDefault="002C3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443" w:rsidRDefault="00965443" w:rsidP="007E3CDE">
      <w:pPr>
        <w:spacing w:after="0" w:line="240" w:lineRule="auto"/>
      </w:pPr>
      <w:r>
        <w:separator/>
      </w:r>
    </w:p>
  </w:footnote>
  <w:footnote w:type="continuationSeparator" w:id="0">
    <w:p w:rsidR="00965443" w:rsidRDefault="00965443" w:rsidP="007E3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98D" w:rsidRDefault="00790CFE">
    <w:pPr>
      <w:pStyle w:val="Header"/>
    </w:pPr>
    <w:r>
      <w:rPr>
        <w:rFonts w:ascii="Garamond" w:hAnsi="Garamond"/>
        <w:iCs/>
      </w:rPr>
      <w:t xml:space="preserve">                                                                                                                                              </w:t>
    </w:r>
    <w:r w:rsidR="0096398D" w:rsidRPr="00F6731C">
      <w:rPr>
        <w:rFonts w:ascii="Garamond" w:hAnsi="Garamond"/>
        <w:iCs/>
      </w:rPr>
      <w:drawing>
        <wp:inline distT="0" distB="0" distL="0" distR="0">
          <wp:extent cx="923925" cy="723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239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DEC"/>
      </v:shape>
    </w:pict>
  </w:numPicBullet>
  <w:abstractNum w:abstractNumId="0" w15:restartNumberingAfterBreak="0">
    <w:nsid w:val="07020E4A"/>
    <w:multiLevelType w:val="hybridMultilevel"/>
    <w:tmpl w:val="A7C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175E9"/>
    <w:multiLevelType w:val="hybridMultilevel"/>
    <w:tmpl w:val="84A2AF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2025F6"/>
    <w:multiLevelType w:val="hybridMultilevel"/>
    <w:tmpl w:val="497CAA5A"/>
    <w:lvl w:ilvl="0" w:tplc="E0CEE56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233A7A"/>
    <w:multiLevelType w:val="hybridMultilevel"/>
    <w:tmpl w:val="3C1C59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10667"/>
    <w:multiLevelType w:val="hybridMultilevel"/>
    <w:tmpl w:val="B5CE2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2D118C"/>
    <w:multiLevelType w:val="hybridMultilevel"/>
    <w:tmpl w:val="C082B1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E7507B4"/>
    <w:multiLevelType w:val="hybridMultilevel"/>
    <w:tmpl w:val="8E2CC7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62A28"/>
    <w:multiLevelType w:val="hybridMultilevel"/>
    <w:tmpl w:val="D2D867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B8350F"/>
    <w:multiLevelType w:val="hybridMultilevel"/>
    <w:tmpl w:val="99BE76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8C0084"/>
    <w:multiLevelType w:val="hybridMultilevel"/>
    <w:tmpl w:val="04DE28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E73B00"/>
    <w:multiLevelType w:val="multilevel"/>
    <w:tmpl w:val="7C46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57CD3"/>
    <w:multiLevelType w:val="hybridMultilevel"/>
    <w:tmpl w:val="211EC0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B45DDD"/>
    <w:multiLevelType w:val="hybridMultilevel"/>
    <w:tmpl w:val="6C22C7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062BB"/>
    <w:multiLevelType w:val="hybridMultilevel"/>
    <w:tmpl w:val="0C380FF6"/>
    <w:lvl w:ilvl="0" w:tplc="C9CE83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86F05"/>
    <w:multiLevelType w:val="hybridMultilevel"/>
    <w:tmpl w:val="AAD654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EA6629"/>
    <w:multiLevelType w:val="hybridMultilevel"/>
    <w:tmpl w:val="16DA2A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F6B5A"/>
    <w:multiLevelType w:val="hybridMultilevel"/>
    <w:tmpl w:val="84A2AF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84868F3"/>
    <w:multiLevelType w:val="hybridMultilevel"/>
    <w:tmpl w:val="25745F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DEE1B6B"/>
    <w:multiLevelType w:val="hybridMultilevel"/>
    <w:tmpl w:val="1BEA5D4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C5230A"/>
    <w:multiLevelType w:val="hybridMultilevel"/>
    <w:tmpl w:val="E4763A0E"/>
    <w:lvl w:ilvl="0" w:tplc="041C0001">
      <w:start w:val="1"/>
      <w:numFmt w:val="bullet"/>
      <w:lvlText w:val=""/>
      <w:lvlJc w:val="left"/>
      <w:pPr>
        <w:ind w:left="900" w:hanging="360"/>
      </w:pPr>
      <w:rPr>
        <w:rFonts w:ascii="Symbol" w:hAnsi="Symbol" w:hint="default"/>
      </w:rPr>
    </w:lvl>
    <w:lvl w:ilvl="1" w:tplc="041C0003" w:tentative="1">
      <w:start w:val="1"/>
      <w:numFmt w:val="bullet"/>
      <w:lvlText w:val="o"/>
      <w:lvlJc w:val="left"/>
      <w:pPr>
        <w:ind w:left="1620" w:hanging="360"/>
      </w:pPr>
      <w:rPr>
        <w:rFonts w:ascii="Courier New" w:hAnsi="Courier New" w:cs="Courier New" w:hint="default"/>
      </w:rPr>
    </w:lvl>
    <w:lvl w:ilvl="2" w:tplc="041C0005" w:tentative="1">
      <w:start w:val="1"/>
      <w:numFmt w:val="bullet"/>
      <w:lvlText w:val=""/>
      <w:lvlJc w:val="left"/>
      <w:pPr>
        <w:ind w:left="2340" w:hanging="360"/>
      </w:pPr>
      <w:rPr>
        <w:rFonts w:ascii="Wingdings" w:hAnsi="Wingdings" w:hint="default"/>
      </w:rPr>
    </w:lvl>
    <w:lvl w:ilvl="3" w:tplc="041C0001" w:tentative="1">
      <w:start w:val="1"/>
      <w:numFmt w:val="bullet"/>
      <w:lvlText w:val=""/>
      <w:lvlJc w:val="left"/>
      <w:pPr>
        <w:ind w:left="3060" w:hanging="360"/>
      </w:pPr>
      <w:rPr>
        <w:rFonts w:ascii="Symbol" w:hAnsi="Symbol" w:hint="default"/>
      </w:rPr>
    </w:lvl>
    <w:lvl w:ilvl="4" w:tplc="041C0003" w:tentative="1">
      <w:start w:val="1"/>
      <w:numFmt w:val="bullet"/>
      <w:lvlText w:val="o"/>
      <w:lvlJc w:val="left"/>
      <w:pPr>
        <w:ind w:left="3780" w:hanging="360"/>
      </w:pPr>
      <w:rPr>
        <w:rFonts w:ascii="Courier New" w:hAnsi="Courier New" w:cs="Courier New" w:hint="default"/>
      </w:rPr>
    </w:lvl>
    <w:lvl w:ilvl="5" w:tplc="041C0005" w:tentative="1">
      <w:start w:val="1"/>
      <w:numFmt w:val="bullet"/>
      <w:lvlText w:val=""/>
      <w:lvlJc w:val="left"/>
      <w:pPr>
        <w:ind w:left="4500" w:hanging="360"/>
      </w:pPr>
      <w:rPr>
        <w:rFonts w:ascii="Wingdings" w:hAnsi="Wingdings" w:hint="default"/>
      </w:rPr>
    </w:lvl>
    <w:lvl w:ilvl="6" w:tplc="041C0001" w:tentative="1">
      <w:start w:val="1"/>
      <w:numFmt w:val="bullet"/>
      <w:lvlText w:val=""/>
      <w:lvlJc w:val="left"/>
      <w:pPr>
        <w:ind w:left="5220" w:hanging="360"/>
      </w:pPr>
      <w:rPr>
        <w:rFonts w:ascii="Symbol" w:hAnsi="Symbol" w:hint="default"/>
      </w:rPr>
    </w:lvl>
    <w:lvl w:ilvl="7" w:tplc="041C0003" w:tentative="1">
      <w:start w:val="1"/>
      <w:numFmt w:val="bullet"/>
      <w:lvlText w:val="o"/>
      <w:lvlJc w:val="left"/>
      <w:pPr>
        <w:ind w:left="5940" w:hanging="360"/>
      </w:pPr>
      <w:rPr>
        <w:rFonts w:ascii="Courier New" w:hAnsi="Courier New" w:cs="Courier New" w:hint="default"/>
      </w:rPr>
    </w:lvl>
    <w:lvl w:ilvl="8" w:tplc="041C0005" w:tentative="1">
      <w:start w:val="1"/>
      <w:numFmt w:val="bullet"/>
      <w:lvlText w:val=""/>
      <w:lvlJc w:val="left"/>
      <w:pPr>
        <w:ind w:left="6660" w:hanging="360"/>
      </w:pPr>
      <w:rPr>
        <w:rFonts w:ascii="Wingdings" w:hAnsi="Wingdings" w:hint="default"/>
      </w:rPr>
    </w:lvl>
  </w:abstractNum>
  <w:abstractNum w:abstractNumId="20" w15:restartNumberingAfterBreak="0">
    <w:nsid w:val="7599316E"/>
    <w:multiLevelType w:val="hybridMultilevel"/>
    <w:tmpl w:val="13D88C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37A89"/>
    <w:multiLevelType w:val="hybridMultilevel"/>
    <w:tmpl w:val="51B6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D266D"/>
    <w:multiLevelType w:val="hybridMultilevel"/>
    <w:tmpl w:val="BD2AA2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6"/>
  </w:num>
  <w:num w:numId="4">
    <w:abstractNumId w:val="5"/>
  </w:num>
  <w:num w:numId="5">
    <w:abstractNumId w:val="20"/>
  </w:num>
  <w:num w:numId="6">
    <w:abstractNumId w:val="1"/>
  </w:num>
  <w:num w:numId="7">
    <w:abstractNumId w:val="2"/>
  </w:num>
  <w:num w:numId="8">
    <w:abstractNumId w:val="3"/>
  </w:num>
  <w:num w:numId="9">
    <w:abstractNumId w:val="12"/>
  </w:num>
  <w:num w:numId="10">
    <w:abstractNumId w:val="15"/>
  </w:num>
  <w:num w:numId="11">
    <w:abstractNumId w:val="22"/>
  </w:num>
  <w:num w:numId="12">
    <w:abstractNumId w:val="17"/>
  </w:num>
  <w:num w:numId="13">
    <w:abstractNumId w:val="18"/>
  </w:num>
  <w:num w:numId="14">
    <w:abstractNumId w:val="4"/>
  </w:num>
  <w:num w:numId="15">
    <w:abstractNumId w:val="9"/>
  </w:num>
  <w:num w:numId="16">
    <w:abstractNumId w:val="7"/>
  </w:num>
  <w:num w:numId="17">
    <w:abstractNumId w:val="14"/>
  </w:num>
  <w:num w:numId="18">
    <w:abstractNumId w:val="11"/>
  </w:num>
  <w:num w:numId="19">
    <w:abstractNumId w:val="8"/>
  </w:num>
  <w:num w:numId="20">
    <w:abstractNumId w:val="0"/>
  </w:num>
  <w:num w:numId="21">
    <w:abstractNumId w:val="19"/>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51"/>
    <w:rsid w:val="00004E27"/>
    <w:rsid w:val="00014A08"/>
    <w:rsid w:val="000305C8"/>
    <w:rsid w:val="00037A62"/>
    <w:rsid w:val="000668FA"/>
    <w:rsid w:val="000A207F"/>
    <w:rsid w:val="000A4DD3"/>
    <w:rsid w:val="000C0BA0"/>
    <w:rsid w:val="000C1066"/>
    <w:rsid w:val="000C2F4C"/>
    <w:rsid w:val="000D3BC5"/>
    <w:rsid w:val="000D6728"/>
    <w:rsid w:val="000F0631"/>
    <w:rsid w:val="000F65C8"/>
    <w:rsid w:val="00107E5B"/>
    <w:rsid w:val="001133E0"/>
    <w:rsid w:val="00121D0F"/>
    <w:rsid w:val="0013507E"/>
    <w:rsid w:val="001451FC"/>
    <w:rsid w:val="0015390C"/>
    <w:rsid w:val="00161548"/>
    <w:rsid w:val="00164B79"/>
    <w:rsid w:val="0018012C"/>
    <w:rsid w:val="00193E43"/>
    <w:rsid w:val="00195D71"/>
    <w:rsid w:val="001A2BD9"/>
    <w:rsid w:val="001B6E61"/>
    <w:rsid w:val="001C2666"/>
    <w:rsid w:val="001D06B2"/>
    <w:rsid w:val="001E0C71"/>
    <w:rsid w:val="00207259"/>
    <w:rsid w:val="00227C1E"/>
    <w:rsid w:val="00230328"/>
    <w:rsid w:val="00240785"/>
    <w:rsid w:val="00245A5E"/>
    <w:rsid w:val="0028074C"/>
    <w:rsid w:val="00292614"/>
    <w:rsid w:val="00297CC2"/>
    <w:rsid w:val="002C3C9C"/>
    <w:rsid w:val="002D3319"/>
    <w:rsid w:val="002D6CE1"/>
    <w:rsid w:val="002E308B"/>
    <w:rsid w:val="002F517A"/>
    <w:rsid w:val="003074AB"/>
    <w:rsid w:val="00311584"/>
    <w:rsid w:val="00330E76"/>
    <w:rsid w:val="00340FCB"/>
    <w:rsid w:val="00341D1E"/>
    <w:rsid w:val="00355C9D"/>
    <w:rsid w:val="00365031"/>
    <w:rsid w:val="003720B9"/>
    <w:rsid w:val="00384995"/>
    <w:rsid w:val="003B548B"/>
    <w:rsid w:val="003C588F"/>
    <w:rsid w:val="003D3ACA"/>
    <w:rsid w:val="003D5658"/>
    <w:rsid w:val="003D59FD"/>
    <w:rsid w:val="003F029B"/>
    <w:rsid w:val="00410ACD"/>
    <w:rsid w:val="00423C5B"/>
    <w:rsid w:val="00446E32"/>
    <w:rsid w:val="004501EA"/>
    <w:rsid w:val="004529DC"/>
    <w:rsid w:val="00454FB7"/>
    <w:rsid w:val="004623A6"/>
    <w:rsid w:val="00464803"/>
    <w:rsid w:val="004709D5"/>
    <w:rsid w:val="00471DED"/>
    <w:rsid w:val="00472E18"/>
    <w:rsid w:val="00486FB7"/>
    <w:rsid w:val="004877F6"/>
    <w:rsid w:val="00490699"/>
    <w:rsid w:val="004A0F0D"/>
    <w:rsid w:val="004E526E"/>
    <w:rsid w:val="004E5730"/>
    <w:rsid w:val="004F0F2A"/>
    <w:rsid w:val="004F7733"/>
    <w:rsid w:val="005132C4"/>
    <w:rsid w:val="00522534"/>
    <w:rsid w:val="0052788F"/>
    <w:rsid w:val="00531BCB"/>
    <w:rsid w:val="00543297"/>
    <w:rsid w:val="00554B7E"/>
    <w:rsid w:val="00566F00"/>
    <w:rsid w:val="0058124B"/>
    <w:rsid w:val="005A4AFB"/>
    <w:rsid w:val="005C0ED6"/>
    <w:rsid w:val="005C2726"/>
    <w:rsid w:val="005C2C0F"/>
    <w:rsid w:val="005E0231"/>
    <w:rsid w:val="005F0146"/>
    <w:rsid w:val="005F59E5"/>
    <w:rsid w:val="005F6792"/>
    <w:rsid w:val="00605530"/>
    <w:rsid w:val="006118AF"/>
    <w:rsid w:val="006165E5"/>
    <w:rsid w:val="00625473"/>
    <w:rsid w:val="006414A1"/>
    <w:rsid w:val="00647A42"/>
    <w:rsid w:val="00662B45"/>
    <w:rsid w:val="00671511"/>
    <w:rsid w:val="0068775F"/>
    <w:rsid w:val="00690BEB"/>
    <w:rsid w:val="00695F5D"/>
    <w:rsid w:val="006A6485"/>
    <w:rsid w:val="006B10AC"/>
    <w:rsid w:val="006B1C68"/>
    <w:rsid w:val="006B3D23"/>
    <w:rsid w:val="006B7F08"/>
    <w:rsid w:val="006C2EA3"/>
    <w:rsid w:val="006C6974"/>
    <w:rsid w:val="006D25A7"/>
    <w:rsid w:val="006E3AE6"/>
    <w:rsid w:val="006E6085"/>
    <w:rsid w:val="006F78BA"/>
    <w:rsid w:val="00700C51"/>
    <w:rsid w:val="007363E3"/>
    <w:rsid w:val="00762C71"/>
    <w:rsid w:val="007636F0"/>
    <w:rsid w:val="0078490C"/>
    <w:rsid w:val="00790CFE"/>
    <w:rsid w:val="007A2D8B"/>
    <w:rsid w:val="007A417C"/>
    <w:rsid w:val="007B684F"/>
    <w:rsid w:val="007C2B7F"/>
    <w:rsid w:val="007C4D33"/>
    <w:rsid w:val="007D2888"/>
    <w:rsid w:val="007E3CDE"/>
    <w:rsid w:val="007F6A75"/>
    <w:rsid w:val="00814768"/>
    <w:rsid w:val="00824C0C"/>
    <w:rsid w:val="0082685A"/>
    <w:rsid w:val="00835414"/>
    <w:rsid w:val="00840C89"/>
    <w:rsid w:val="008553CD"/>
    <w:rsid w:val="00862C9D"/>
    <w:rsid w:val="0087184F"/>
    <w:rsid w:val="00874AC8"/>
    <w:rsid w:val="008823F8"/>
    <w:rsid w:val="008977A6"/>
    <w:rsid w:val="008A19DF"/>
    <w:rsid w:val="008A70D0"/>
    <w:rsid w:val="008A7519"/>
    <w:rsid w:val="008B70F8"/>
    <w:rsid w:val="008E6572"/>
    <w:rsid w:val="0091080C"/>
    <w:rsid w:val="009122E0"/>
    <w:rsid w:val="0091240D"/>
    <w:rsid w:val="00914BE3"/>
    <w:rsid w:val="00916132"/>
    <w:rsid w:val="0091679A"/>
    <w:rsid w:val="00916F62"/>
    <w:rsid w:val="00921E29"/>
    <w:rsid w:val="0092400A"/>
    <w:rsid w:val="00937544"/>
    <w:rsid w:val="0094545B"/>
    <w:rsid w:val="00953C20"/>
    <w:rsid w:val="00957E45"/>
    <w:rsid w:val="00962147"/>
    <w:rsid w:val="00962D61"/>
    <w:rsid w:val="0096398D"/>
    <w:rsid w:val="00965443"/>
    <w:rsid w:val="009669E2"/>
    <w:rsid w:val="00970025"/>
    <w:rsid w:val="009A2F68"/>
    <w:rsid w:val="009C65ED"/>
    <w:rsid w:val="009D13CB"/>
    <w:rsid w:val="009E5361"/>
    <w:rsid w:val="00A350AC"/>
    <w:rsid w:val="00A40B64"/>
    <w:rsid w:val="00A41212"/>
    <w:rsid w:val="00A515A5"/>
    <w:rsid w:val="00A51FA8"/>
    <w:rsid w:val="00A5419A"/>
    <w:rsid w:val="00A63DF3"/>
    <w:rsid w:val="00A660D4"/>
    <w:rsid w:val="00A80495"/>
    <w:rsid w:val="00A80552"/>
    <w:rsid w:val="00A8298F"/>
    <w:rsid w:val="00A910B3"/>
    <w:rsid w:val="00AA7817"/>
    <w:rsid w:val="00AB2CF1"/>
    <w:rsid w:val="00AC2A80"/>
    <w:rsid w:val="00AE4C09"/>
    <w:rsid w:val="00AF142A"/>
    <w:rsid w:val="00AF34AE"/>
    <w:rsid w:val="00B0222A"/>
    <w:rsid w:val="00B2329E"/>
    <w:rsid w:val="00B27142"/>
    <w:rsid w:val="00B53903"/>
    <w:rsid w:val="00B6706C"/>
    <w:rsid w:val="00B77751"/>
    <w:rsid w:val="00B83933"/>
    <w:rsid w:val="00B93E34"/>
    <w:rsid w:val="00BA35B8"/>
    <w:rsid w:val="00BB380D"/>
    <w:rsid w:val="00BB6B06"/>
    <w:rsid w:val="00BC2C18"/>
    <w:rsid w:val="00BD525D"/>
    <w:rsid w:val="00BF3FEE"/>
    <w:rsid w:val="00C00678"/>
    <w:rsid w:val="00C02423"/>
    <w:rsid w:val="00C05253"/>
    <w:rsid w:val="00C12262"/>
    <w:rsid w:val="00C303D0"/>
    <w:rsid w:val="00C42298"/>
    <w:rsid w:val="00C43726"/>
    <w:rsid w:val="00C722F2"/>
    <w:rsid w:val="00C95B30"/>
    <w:rsid w:val="00CC632A"/>
    <w:rsid w:val="00CD00E3"/>
    <w:rsid w:val="00CD1D51"/>
    <w:rsid w:val="00D01F09"/>
    <w:rsid w:val="00D0384B"/>
    <w:rsid w:val="00D10302"/>
    <w:rsid w:val="00D205F4"/>
    <w:rsid w:val="00D57408"/>
    <w:rsid w:val="00D62C99"/>
    <w:rsid w:val="00D80D75"/>
    <w:rsid w:val="00D873CD"/>
    <w:rsid w:val="00D90347"/>
    <w:rsid w:val="00D924DB"/>
    <w:rsid w:val="00DC5D5E"/>
    <w:rsid w:val="00DE0552"/>
    <w:rsid w:val="00DE22ED"/>
    <w:rsid w:val="00DE6364"/>
    <w:rsid w:val="00DF219F"/>
    <w:rsid w:val="00E0035F"/>
    <w:rsid w:val="00E15BFD"/>
    <w:rsid w:val="00E2182D"/>
    <w:rsid w:val="00E4008C"/>
    <w:rsid w:val="00E44824"/>
    <w:rsid w:val="00E44D8E"/>
    <w:rsid w:val="00E46048"/>
    <w:rsid w:val="00E61B27"/>
    <w:rsid w:val="00E65001"/>
    <w:rsid w:val="00E96269"/>
    <w:rsid w:val="00EA1883"/>
    <w:rsid w:val="00EB5FF6"/>
    <w:rsid w:val="00EE03DC"/>
    <w:rsid w:val="00EE4187"/>
    <w:rsid w:val="00EE6911"/>
    <w:rsid w:val="00F13AB9"/>
    <w:rsid w:val="00F14C10"/>
    <w:rsid w:val="00F17434"/>
    <w:rsid w:val="00F22613"/>
    <w:rsid w:val="00F26C07"/>
    <w:rsid w:val="00F37D6D"/>
    <w:rsid w:val="00F5206A"/>
    <w:rsid w:val="00F548E6"/>
    <w:rsid w:val="00F565CD"/>
    <w:rsid w:val="00F65C30"/>
    <w:rsid w:val="00F743FD"/>
    <w:rsid w:val="00F75D82"/>
    <w:rsid w:val="00F77F53"/>
    <w:rsid w:val="00F83191"/>
    <w:rsid w:val="00F90CED"/>
    <w:rsid w:val="00F92F26"/>
    <w:rsid w:val="00FB2F25"/>
    <w:rsid w:val="00FC09DD"/>
    <w:rsid w:val="00FE0E35"/>
    <w:rsid w:val="00FE356C"/>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478183-B073-4C72-B2CC-B4446774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79A"/>
    <w:rPr>
      <w:noProof/>
    </w:rPr>
  </w:style>
  <w:style w:type="paragraph" w:styleId="Heading2">
    <w:name w:val="heading 2"/>
    <w:aliases w:val="Heading 2 UDHEZIM"/>
    <w:basedOn w:val="Normal"/>
    <w:next w:val="Normal"/>
    <w:link w:val="Heading2Char"/>
    <w:unhideWhenUsed/>
    <w:qFormat/>
    <w:rsid w:val="007A2D8B"/>
    <w:pPr>
      <w:keepNext/>
      <w:keepLines/>
      <w:spacing w:before="200" w:after="0" w:line="276" w:lineRule="auto"/>
      <w:outlineLvl w:val="1"/>
    </w:pPr>
    <w:rPr>
      <w:rFonts w:asciiTheme="majorHAnsi" w:eastAsiaTheme="majorEastAsia" w:hAnsiTheme="majorHAnsi" w:cstheme="majorBidi"/>
      <w:b/>
      <w:bCs/>
      <w:noProof w:val="0"/>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CD1D51"/>
    <w:rPr>
      <w:b/>
      <w:bCs/>
    </w:rPr>
  </w:style>
  <w:style w:type="paragraph" w:styleId="NormalWeb">
    <w:name w:val="Normal (Web)"/>
    <w:basedOn w:val="Normal"/>
    <w:uiPriority w:val="99"/>
    <w:semiHidden/>
    <w:unhideWhenUsed/>
    <w:rsid w:val="00CD1D51"/>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Hyperlink">
    <w:name w:val="Hyperlink"/>
    <w:basedOn w:val="DefaultParagraphFont"/>
    <w:uiPriority w:val="99"/>
    <w:semiHidden/>
    <w:unhideWhenUsed/>
    <w:rsid w:val="00CD1D51"/>
    <w:rPr>
      <w:color w:val="0000FF"/>
      <w:u w:val="single"/>
    </w:rPr>
  </w:style>
  <w:style w:type="character" w:customStyle="1" w:styleId="il">
    <w:name w:val="il"/>
    <w:basedOn w:val="DefaultParagraphFont"/>
    <w:rsid w:val="00CD1D51"/>
  </w:style>
  <w:style w:type="paragraph" w:styleId="ListParagraph">
    <w:name w:val="List Paragraph"/>
    <w:basedOn w:val="Normal"/>
    <w:uiPriority w:val="34"/>
    <w:qFormat/>
    <w:rsid w:val="000A4DD3"/>
    <w:pPr>
      <w:ind w:left="720"/>
      <w:contextualSpacing/>
    </w:pPr>
  </w:style>
  <w:style w:type="character" w:customStyle="1" w:styleId="Heading2Char">
    <w:name w:val="Heading 2 Char"/>
    <w:aliases w:val="Heading 2 UDHEZIM Char"/>
    <w:basedOn w:val="DefaultParagraphFont"/>
    <w:link w:val="Heading2"/>
    <w:uiPriority w:val="9"/>
    <w:rsid w:val="007A2D8B"/>
    <w:rPr>
      <w:rFonts w:asciiTheme="majorHAnsi" w:eastAsiaTheme="majorEastAsia" w:hAnsiTheme="majorHAnsi" w:cstheme="majorBidi"/>
      <w:b/>
      <w:bCs/>
      <w:color w:val="5B9BD5" w:themeColor="accent1"/>
      <w:sz w:val="26"/>
      <w:szCs w:val="26"/>
    </w:rPr>
  </w:style>
  <w:style w:type="paragraph" w:styleId="NoSpacing">
    <w:name w:val="No Spacing"/>
    <w:uiPriority w:val="1"/>
    <w:qFormat/>
    <w:rsid w:val="007A2D8B"/>
    <w:pPr>
      <w:spacing w:after="0" w:line="240" w:lineRule="auto"/>
    </w:pPr>
    <w:rPr>
      <w:rFonts w:ascii="Calibri" w:eastAsia="Times New Roman" w:hAnsi="Calibri" w:cs="Times New Roman"/>
    </w:rPr>
  </w:style>
  <w:style w:type="paragraph" w:styleId="Header">
    <w:name w:val="header"/>
    <w:basedOn w:val="Normal"/>
    <w:link w:val="HeaderChar"/>
    <w:unhideWhenUsed/>
    <w:rsid w:val="007E3CDE"/>
    <w:pPr>
      <w:tabs>
        <w:tab w:val="center" w:pos="4680"/>
        <w:tab w:val="right" w:pos="9360"/>
      </w:tabs>
      <w:spacing w:after="0" w:line="240" w:lineRule="auto"/>
    </w:pPr>
  </w:style>
  <w:style w:type="character" w:customStyle="1" w:styleId="HeaderChar">
    <w:name w:val="Header Char"/>
    <w:basedOn w:val="DefaultParagraphFont"/>
    <w:link w:val="Header"/>
    <w:rsid w:val="007E3CDE"/>
    <w:rPr>
      <w:noProof/>
    </w:rPr>
  </w:style>
  <w:style w:type="paragraph" w:styleId="Footer">
    <w:name w:val="footer"/>
    <w:basedOn w:val="Normal"/>
    <w:link w:val="FooterChar"/>
    <w:uiPriority w:val="99"/>
    <w:unhideWhenUsed/>
    <w:rsid w:val="007E3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CD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4802">
      <w:bodyDiv w:val="1"/>
      <w:marLeft w:val="0"/>
      <w:marRight w:val="0"/>
      <w:marTop w:val="0"/>
      <w:marBottom w:val="0"/>
      <w:divBdr>
        <w:top w:val="none" w:sz="0" w:space="0" w:color="auto"/>
        <w:left w:val="none" w:sz="0" w:space="0" w:color="auto"/>
        <w:bottom w:val="none" w:sz="0" w:space="0" w:color="auto"/>
        <w:right w:val="none" w:sz="0" w:space="0" w:color="auto"/>
      </w:divBdr>
      <w:divsChild>
        <w:div w:id="1053889944">
          <w:marLeft w:val="0"/>
          <w:marRight w:val="0"/>
          <w:marTop w:val="0"/>
          <w:marBottom w:val="0"/>
          <w:divBdr>
            <w:top w:val="none" w:sz="0" w:space="0" w:color="auto"/>
            <w:left w:val="none" w:sz="0" w:space="0" w:color="auto"/>
            <w:bottom w:val="none" w:sz="0" w:space="0" w:color="auto"/>
            <w:right w:val="none" w:sz="0" w:space="0" w:color="auto"/>
          </w:divBdr>
        </w:div>
        <w:div w:id="1767730808">
          <w:marLeft w:val="0"/>
          <w:marRight w:val="0"/>
          <w:marTop w:val="0"/>
          <w:marBottom w:val="0"/>
          <w:divBdr>
            <w:top w:val="none" w:sz="0" w:space="0" w:color="auto"/>
            <w:left w:val="none" w:sz="0" w:space="0" w:color="auto"/>
            <w:bottom w:val="none" w:sz="0" w:space="0" w:color="auto"/>
            <w:right w:val="none" w:sz="0" w:space="0" w:color="auto"/>
          </w:divBdr>
        </w:div>
      </w:divsChild>
    </w:div>
    <w:div w:id="554123695">
      <w:bodyDiv w:val="1"/>
      <w:marLeft w:val="0"/>
      <w:marRight w:val="0"/>
      <w:marTop w:val="0"/>
      <w:marBottom w:val="0"/>
      <w:divBdr>
        <w:top w:val="none" w:sz="0" w:space="0" w:color="auto"/>
        <w:left w:val="none" w:sz="0" w:space="0" w:color="auto"/>
        <w:bottom w:val="none" w:sz="0" w:space="0" w:color="auto"/>
        <w:right w:val="none" w:sz="0" w:space="0" w:color="auto"/>
      </w:divBdr>
      <w:divsChild>
        <w:div w:id="1902251538">
          <w:marLeft w:val="0"/>
          <w:marRight w:val="0"/>
          <w:marTop w:val="0"/>
          <w:marBottom w:val="0"/>
          <w:divBdr>
            <w:top w:val="none" w:sz="0" w:space="0" w:color="auto"/>
            <w:left w:val="none" w:sz="0" w:space="0" w:color="auto"/>
            <w:bottom w:val="none" w:sz="0" w:space="0" w:color="auto"/>
            <w:right w:val="none" w:sz="0" w:space="0" w:color="auto"/>
          </w:divBdr>
        </w:div>
        <w:div w:id="1135607889">
          <w:marLeft w:val="0"/>
          <w:marRight w:val="0"/>
          <w:marTop w:val="0"/>
          <w:marBottom w:val="0"/>
          <w:divBdr>
            <w:top w:val="none" w:sz="0" w:space="0" w:color="auto"/>
            <w:left w:val="none" w:sz="0" w:space="0" w:color="auto"/>
            <w:bottom w:val="none" w:sz="0" w:space="0" w:color="auto"/>
            <w:right w:val="none" w:sz="0" w:space="0" w:color="auto"/>
          </w:divBdr>
        </w:div>
      </w:divsChild>
    </w:div>
    <w:div w:id="911500557">
      <w:bodyDiv w:val="1"/>
      <w:marLeft w:val="0"/>
      <w:marRight w:val="0"/>
      <w:marTop w:val="0"/>
      <w:marBottom w:val="0"/>
      <w:divBdr>
        <w:top w:val="none" w:sz="0" w:space="0" w:color="auto"/>
        <w:left w:val="none" w:sz="0" w:space="0" w:color="auto"/>
        <w:bottom w:val="none" w:sz="0" w:space="0" w:color="auto"/>
        <w:right w:val="none" w:sz="0" w:space="0" w:color="auto"/>
      </w:divBdr>
      <w:divsChild>
        <w:div w:id="1672222887">
          <w:marLeft w:val="0"/>
          <w:marRight w:val="0"/>
          <w:marTop w:val="0"/>
          <w:marBottom w:val="0"/>
          <w:divBdr>
            <w:top w:val="none" w:sz="0" w:space="0" w:color="auto"/>
            <w:left w:val="none" w:sz="0" w:space="0" w:color="auto"/>
            <w:bottom w:val="none" w:sz="0" w:space="0" w:color="auto"/>
            <w:right w:val="none" w:sz="0" w:space="0" w:color="auto"/>
          </w:divBdr>
        </w:div>
        <w:div w:id="1370187274">
          <w:marLeft w:val="0"/>
          <w:marRight w:val="0"/>
          <w:marTop w:val="0"/>
          <w:marBottom w:val="0"/>
          <w:divBdr>
            <w:top w:val="none" w:sz="0" w:space="0" w:color="auto"/>
            <w:left w:val="none" w:sz="0" w:space="0" w:color="auto"/>
            <w:bottom w:val="none" w:sz="0" w:space="0" w:color="auto"/>
            <w:right w:val="none" w:sz="0" w:space="0" w:color="auto"/>
          </w:divBdr>
        </w:div>
      </w:divsChild>
    </w:div>
    <w:div w:id="1955941609">
      <w:bodyDiv w:val="1"/>
      <w:marLeft w:val="0"/>
      <w:marRight w:val="0"/>
      <w:marTop w:val="0"/>
      <w:marBottom w:val="0"/>
      <w:divBdr>
        <w:top w:val="none" w:sz="0" w:space="0" w:color="auto"/>
        <w:left w:val="none" w:sz="0" w:space="0" w:color="auto"/>
        <w:bottom w:val="none" w:sz="0" w:space="0" w:color="auto"/>
        <w:right w:val="none" w:sz="0" w:space="0" w:color="auto"/>
      </w:divBdr>
    </w:div>
    <w:div w:id="2069955595">
      <w:bodyDiv w:val="1"/>
      <w:marLeft w:val="0"/>
      <w:marRight w:val="0"/>
      <w:marTop w:val="0"/>
      <w:marBottom w:val="0"/>
      <w:divBdr>
        <w:top w:val="none" w:sz="0" w:space="0" w:color="auto"/>
        <w:left w:val="none" w:sz="0" w:space="0" w:color="auto"/>
        <w:bottom w:val="none" w:sz="0" w:space="0" w:color="auto"/>
        <w:right w:val="none" w:sz="0" w:space="0" w:color="auto"/>
      </w:divBdr>
      <w:divsChild>
        <w:div w:id="1122963116">
          <w:marLeft w:val="0"/>
          <w:marRight w:val="0"/>
          <w:marTop w:val="0"/>
          <w:marBottom w:val="0"/>
          <w:divBdr>
            <w:top w:val="none" w:sz="0" w:space="0" w:color="auto"/>
            <w:left w:val="none" w:sz="0" w:space="0" w:color="auto"/>
            <w:bottom w:val="none" w:sz="0" w:space="0" w:color="auto"/>
            <w:right w:val="none" w:sz="0" w:space="0" w:color="auto"/>
          </w:divBdr>
        </w:div>
        <w:div w:id="1160075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r.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2019-06-19T11:37:00Z</dcterms:created>
  <dcterms:modified xsi:type="dcterms:W3CDTF">2019-06-19T15:08:00Z</dcterms:modified>
</cp:coreProperties>
</file>